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D7EA0" w14:textId="5DA69C5A" w:rsidR="00484C70" w:rsidRDefault="00B14AA4" w:rsidP="009558FA">
      <w:pPr>
        <w:tabs>
          <w:tab w:val="center" w:pos="4536"/>
          <w:tab w:val="right" w:pos="7938"/>
          <w:tab w:val="right" w:pos="9639"/>
        </w:tabs>
        <w:overflowPunct w:val="0"/>
        <w:autoSpaceDE w:val="0"/>
        <w:autoSpaceDN w:val="0"/>
        <w:adjustRightInd w:val="0"/>
        <w:spacing w:after="0" w:line="240" w:lineRule="auto"/>
        <w:ind w:right="2"/>
        <w:jc w:val="both"/>
        <w:textAlignment w:val="baseline"/>
        <w:rPr>
          <w:rFonts w:ascii="Arial" w:eastAsia="SimSun" w:hAnsi="Arial" w:cs="Arial"/>
          <w:b/>
          <w:bCs/>
          <w:sz w:val="28"/>
          <w:szCs w:val="20"/>
        </w:rPr>
      </w:pPr>
      <w:r w:rsidRPr="00B14AA4">
        <w:rPr>
          <w:rFonts w:ascii="Arial" w:eastAsia="SimSun" w:hAnsi="Arial" w:cs="Arial"/>
          <w:b/>
          <w:bCs/>
          <w:sz w:val="28"/>
          <w:szCs w:val="20"/>
        </w:rPr>
        <w:t>3GPP TSG RAN WG1 #114bis</w:t>
      </w:r>
      <w:r w:rsidRPr="00B14AA4">
        <w:rPr>
          <w:rFonts w:ascii="Arial" w:eastAsia="SimSun" w:hAnsi="Arial" w:cs="Arial"/>
          <w:b/>
          <w:bCs/>
          <w:sz w:val="28"/>
          <w:szCs w:val="20"/>
        </w:rPr>
        <w:tab/>
      </w:r>
      <w:r w:rsidRPr="00B14AA4">
        <w:rPr>
          <w:rFonts w:ascii="Arial" w:eastAsia="SimSun" w:hAnsi="Arial" w:cs="Arial"/>
          <w:b/>
          <w:bCs/>
          <w:sz w:val="28"/>
          <w:szCs w:val="20"/>
        </w:rPr>
        <w:tab/>
      </w:r>
      <w:r>
        <w:rPr>
          <w:rFonts w:ascii="Arial" w:eastAsia="SimSun" w:hAnsi="Arial" w:cs="Arial"/>
          <w:b/>
          <w:bCs/>
          <w:sz w:val="28"/>
          <w:szCs w:val="20"/>
        </w:rPr>
        <w:t xml:space="preserve">     </w:t>
      </w:r>
      <w:r w:rsidR="00484C70">
        <w:rPr>
          <w:rFonts w:ascii="Arial" w:eastAsia="SimSun" w:hAnsi="Arial" w:cs="Arial"/>
          <w:b/>
          <w:bCs/>
          <w:sz w:val="28"/>
          <w:szCs w:val="20"/>
        </w:rPr>
        <w:t xml:space="preserve">                             </w:t>
      </w:r>
      <w:r w:rsidR="009558FA">
        <w:rPr>
          <w:rFonts w:ascii="Arial" w:eastAsia="SimSun" w:hAnsi="Arial" w:cs="Arial"/>
          <w:b/>
          <w:bCs/>
          <w:sz w:val="28"/>
          <w:szCs w:val="20"/>
        </w:rPr>
        <w:t xml:space="preserve">        </w:t>
      </w:r>
      <w:r w:rsidRPr="009558FA">
        <w:rPr>
          <w:rFonts w:ascii="Arial" w:eastAsia="SimSun" w:hAnsi="Arial" w:cs="Arial"/>
          <w:b/>
          <w:bCs/>
          <w:sz w:val="28"/>
          <w:szCs w:val="20"/>
        </w:rPr>
        <w:t>R1-23</w:t>
      </w:r>
      <w:r w:rsidR="009558FA" w:rsidRPr="009558FA">
        <w:rPr>
          <w:rFonts w:ascii="Arial" w:eastAsia="SimSun" w:hAnsi="Arial" w:cs="Arial"/>
          <w:b/>
          <w:bCs/>
          <w:sz w:val="28"/>
          <w:szCs w:val="20"/>
        </w:rPr>
        <w:t>10125</w:t>
      </w:r>
    </w:p>
    <w:p w14:paraId="5DE626B0" w14:textId="493435B7" w:rsidR="00B14AA4" w:rsidRPr="00B14AA4" w:rsidRDefault="00B14AA4" w:rsidP="00484C70">
      <w:pPr>
        <w:tabs>
          <w:tab w:val="center" w:pos="4536"/>
          <w:tab w:val="right" w:pos="7938"/>
          <w:tab w:val="right" w:pos="9639"/>
        </w:tabs>
        <w:overflowPunct w:val="0"/>
        <w:autoSpaceDE w:val="0"/>
        <w:autoSpaceDN w:val="0"/>
        <w:adjustRightInd w:val="0"/>
        <w:spacing w:after="0" w:line="240" w:lineRule="auto"/>
        <w:ind w:right="2"/>
        <w:textAlignment w:val="baseline"/>
        <w:rPr>
          <w:rFonts w:ascii="Arial" w:eastAsia="MS Mincho" w:hAnsi="Arial" w:cs="Arial"/>
          <w:b/>
          <w:bCs/>
          <w:sz w:val="28"/>
          <w:szCs w:val="20"/>
          <w:lang w:eastAsia="ja-JP"/>
        </w:rPr>
      </w:pPr>
      <w:r w:rsidRPr="00B14AA4">
        <w:rPr>
          <w:rFonts w:ascii="Arial" w:eastAsia="MS Mincho" w:hAnsi="Arial" w:cs="Arial"/>
          <w:b/>
          <w:bCs/>
          <w:sz w:val="28"/>
          <w:szCs w:val="20"/>
          <w:lang w:eastAsia="ja-JP"/>
        </w:rPr>
        <w:t>Xiamen, China, October 9</w:t>
      </w:r>
      <w:r w:rsidRPr="00B14AA4">
        <w:rPr>
          <w:rFonts w:ascii="Malgun Gothic" w:eastAsia="Malgun Gothic" w:hAnsi="Malgun Gothic" w:cs="Malgun Gothic" w:hint="eastAsia"/>
          <w:b/>
          <w:bCs/>
          <w:sz w:val="28"/>
          <w:szCs w:val="20"/>
          <w:vertAlign w:val="superscript"/>
          <w:lang w:eastAsia="ko-KR"/>
        </w:rPr>
        <w:t>th</w:t>
      </w:r>
      <w:r w:rsidRPr="00B14AA4">
        <w:rPr>
          <w:rFonts w:ascii="Arial" w:eastAsia="MS Mincho" w:hAnsi="Arial" w:cs="Arial"/>
          <w:b/>
          <w:bCs/>
          <w:sz w:val="28"/>
          <w:szCs w:val="20"/>
          <w:lang w:eastAsia="ja-JP"/>
        </w:rPr>
        <w:t xml:space="preserve"> </w:t>
      </w:r>
      <w:r w:rsidRPr="00B14AA4">
        <w:rPr>
          <w:rFonts w:ascii="Arial" w:eastAsia="SimSun" w:hAnsi="Arial" w:cs="Arial"/>
          <w:b/>
          <w:bCs/>
          <w:sz w:val="28"/>
          <w:szCs w:val="20"/>
        </w:rPr>
        <w:t xml:space="preserve">– </w:t>
      </w:r>
      <w:r w:rsidRPr="00B14AA4">
        <w:rPr>
          <w:rFonts w:ascii="Arial" w:eastAsia="SimSun" w:hAnsi="Arial" w:cs="Arial" w:hint="eastAsia"/>
          <w:b/>
          <w:bCs/>
          <w:sz w:val="28"/>
          <w:szCs w:val="20"/>
        </w:rPr>
        <w:t>October</w:t>
      </w:r>
      <w:r w:rsidRPr="00B14AA4">
        <w:rPr>
          <w:rFonts w:ascii="Arial" w:eastAsia="MS Mincho" w:hAnsi="Arial" w:cs="Arial"/>
          <w:b/>
          <w:bCs/>
          <w:sz w:val="28"/>
          <w:szCs w:val="20"/>
          <w:lang w:eastAsia="ja-JP"/>
        </w:rPr>
        <w:t xml:space="preserve"> 13</w:t>
      </w:r>
      <w:r w:rsidRPr="00B14AA4">
        <w:rPr>
          <w:rFonts w:ascii="Arial" w:eastAsia="MS Mincho" w:hAnsi="Arial" w:cs="Arial"/>
          <w:b/>
          <w:bCs/>
          <w:sz w:val="28"/>
          <w:szCs w:val="20"/>
          <w:vertAlign w:val="superscript"/>
          <w:lang w:eastAsia="ja-JP"/>
        </w:rPr>
        <w:t>th</w:t>
      </w:r>
      <w:r w:rsidRPr="00B14AA4">
        <w:rPr>
          <w:rFonts w:ascii="Arial" w:eastAsia="MS Mincho" w:hAnsi="Arial" w:cs="Arial"/>
          <w:b/>
          <w:bCs/>
          <w:sz w:val="28"/>
          <w:szCs w:val="20"/>
          <w:lang w:eastAsia="ja-JP"/>
        </w:rPr>
        <w:t>, 2023</w:t>
      </w:r>
    </w:p>
    <w:p w14:paraId="61670D05" w14:textId="6C8E392B" w:rsidR="00B14AA4" w:rsidRPr="00B14AA4" w:rsidRDefault="00B14AA4" w:rsidP="009558FA">
      <w:pPr>
        <w:tabs>
          <w:tab w:val="left" w:pos="1985"/>
        </w:tabs>
        <w:overflowPunct w:val="0"/>
        <w:autoSpaceDE w:val="0"/>
        <w:autoSpaceDN w:val="0"/>
        <w:adjustRightInd w:val="0"/>
        <w:spacing w:before="240" w:after="180" w:line="240" w:lineRule="auto"/>
        <w:jc w:val="both"/>
        <w:textAlignment w:val="baseline"/>
        <w:rPr>
          <w:rFonts w:ascii="Arial" w:eastAsia="SimSun" w:hAnsi="Arial" w:cs="Times New Roman"/>
          <w:bCs/>
          <w:sz w:val="24"/>
          <w:szCs w:val="20"/>
        </w:rPr>
      </w:pPr>
      <w:r w:rsidRPr="00B14AA4">
        <w:rPr>
          <w:rFonts w:ascii="Arial" w:eastAsia="SimSun" w:hAnsi="Arial" w:cs="Times New Roman"/>
          <w:b/>
          <w:sz w:val="24"/>
          <w:szCs w:val="20"/>
        </w:rPr>
        <w:t>Agenda item:</w:t>
      </w:r>
      <w:r w:rsidRPr="00B14AA4">
        <w:rPr>
          <w:rFonts w:ascii="Arial" w:eastAsia="SimSun" w:hAnsi="Arial" w:cs="Times New Roman"/>
          <w:sz w:val="24"/>
          <w:szCs w:val="20"/>
        </w:rPr>
        <w:tab/>
      </w:r>
      <w:bookmarkStart w:id="0" w:name="Source"/>
      <w:bookmarkEnd w:id="0"/>
      <w:r w:rsidR="00484C70">
        <w:rPr>
          <w:rFonts w:ascii="Arial" w:eastAsia="SimSun" w:hAnsi="Arial" w:cs="Times New Roman"/>
          <w:bCs/>
          <w:sz w:val="24"/>
          <w:szCs w:val="20"/>
        </w:rPr>
        <w:t>7.2</w:t>
      </w:r>
    </w:p>
    <w:p w14:paraId="496B65E9" w14:textId="77777777" w:rsidR="00B14AA4" w:rsidRPr="00B14AA4" w:rsidRDefault="00B14AA4" w:rsidP="00B14AA4">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rPr>
      </w:pPr>
      <w:r w:rsidRPr="00B14AA4">
        <w:rPr>
          <w:rFonts w:ascii="Arial" w:eastAsia="SimSun" w:hAnsi="Arial" w:cs="Times New Roman"/>
          <w:b/>
          <w:sz w:val="24"/>
          <w:szCs w:val="20"/>
        </w:rPr>
        <w:t xml:space="preserve">Source: </w:t>
      </w:r>
      <w:r w:rsidRPr="00B14AA4">
        <w:rPr>
          <w:rFonts w:ascii="Arial" w:eastAsia="SimSun" w:hAnsi="Arial" w:cs="Times New Roman"/>
          <w:b/>
          <w:sz w:val="24"/>
          <w:szCs w:val="20"/>
        </w:rPr>
        <w:tab/>
      </w:r>
      <w:r w:rsidRPr="00B14AA4">
        <w:rPr>
          <w:rFonts w:ascii="Arial" w:eastAsia="SimSun" w:hAnsi="Arial" w:cs="Times New Roman"/>
          <w:sz w:val="24"/>
          <w:szCs w:val="20"/>
        </w:rPr>
        <w:t>Qualcomm Incorporated</w:t>
      </w:r>
    </w:p>
    <w:p w14:paraId="38318778" w14:textId="20267F3B" w:rsidR="00B14AA4" w:rsidRPr="00B14AA4" w:rsidRDefault="00B14AA4" w:rsidP="00B14AA4">
      <w:pPr>
        <w:overflowPunct w:val="0"/>
        <w:autoSpaceDE w:val="0"/>
        <w:autoSpaceDN w:val="0"/>
        <w:adjustRightInd w:val="0"/>
        <w:spacing w:after="180" w:line="240" w:lineRule="auto"/>
        <w:ind w:left="1988" w:hanging="1988"/>
        <w:jc w:val="both"/>
        <w:textAlignment w:val="baseline"/>
        <w:rPr>
          <w:rFonts w:ascii="Arial" w:eastAsia="SimSun" w:hAnsi="Arial" w:cs="Arial"/>
          <w:color w:val="000000"/>
          <w:sz w:val="24"/>
          <w:szCs w:val="24"/>
        </w:rPr>
      </w:pPr>
      <w:r w:rsidRPr="00B14AA4">
        <w:rPr>
          <w:rFonts w:ascii="Arial" w:eastAsia="SimSun" w:hAnsi="Arial" w:cs="Times New Roman"/>
          <w:b/>
          <w:color w:val="000000"/>
          <w:sz w:val="24"/>
          <w:szCs w:val="20"/>
        </w:rPr>
        <w:t>Title:</w:t>
      </w:r>
      <w:r w:rsidRPr="00B14AA4">
        <w:rPr>
          <w:rFonts w:ascii="Arial" w:eastAsia="SimSun" w:hAnsi="Arial" w:cs="Times New Roman"/>
          <w:color w:val="000000"/>
          <w:sz w:val="24"/>
          <w:szCs w:val="20"/>
        </w:rPr>
        <w:t xml:space="preserve"> </w:t>
      </w:r>
      <w:r w:rsidRPr="00B14AA4">
        <w:rPr>
          <w:rFonts w:ascii="Arial" w:eastAsia="SimSun" w:hAnsi="Arial" w:cs="Times New Roman"/>
          <w:color w:val="000000"/>
          <w:szCs w:val="20"/>
        </w:rPr>
        <w:tab/>
      </w:r>
      <w:r w:rsidR="009558FA">
        <w:rPr>
          <w:rFonts w:ascii="Arial" w:eastAsia="SimSun" w:hAnsi="Arial" w:cs="Times New Roman"/>
          <w:color w:val="000000"/>
          <w:szCs w:val="20"/>
        </w:rPr>
        <w:t xml:space="preserve">Discussion of </w:t>
      </w:r>
      <w:r w:rsidRPr="00B14AA4">
        <w:rPr>
          <w:rFonts w:ascii="Arial" w:eastAsia="SimSun" w:hAnsi="Arial" w:cs="Times New Roman"/>
          <w:bCs/>
          <w:sz w:val="24"/>
          <w:szCs w:val="20"/>
        </w:rPr>
        <w:t xml:space="preserve">Remaining </w:t>
      </w:r>
      <w:r w:rsidR="009F547E">
        <w:rPr>
          <w:rFonts w:ascii="Arial" w:eastAsia="SimSun" w:hAnsi="Arial" w:cs="Times New Roman"/>
          <w:bCs/>
          <w:sz w:val="24"/>
          <w:szCs w:val="20"/>
        </w:rPr>
        <w:t>Issues for Procedures of RedCap UE</w:t>
      </w:r>
    </w:p>
    <w:p w14:paraId="27629A71" w14:textId="01F7710B" w:rsidR="00DA510F" w:rsidRPr="009F547E" w:rsidRDefault="00B14AA4" w:rsidP="009F547E">
      <w:pPr>
        <w:overflowPunct w:val="0"/>
        <w:autoSpaceDE w:val="0"/>
        <w:autoSpaceDN w:val="0"/>
        <w:adjustRightInd w:val="0"/>
        <w:spacing w:after="180" w:line="240" w:lineRule="auto"/>
        <w:ind w:left="1988" w:hanging="1988"/>
        <w:jc w:val="both"/>
        <w:textAlignment w:val="baseline"/>
        <w:rPr>
          <w:rFonts w:ascii="Arial" w:eastAsia="SimSun" w:hAnsi="Arial" w:cs="Times New Roman"/>
          <w:sz w:val="24"/>
          <w:szCs w:val="20"/>
        </w:rPr>
      </w:pPr>
      <w:r w:rsidRPr="00B14AA4">
        <w:rPr>
          <w:rFonts w:ascii="Arial" w:eastAsia="SimSun" w:hAnsi="Arial" w:cs="Times New Roman"/>
          <w:b/>
          <w:sz w:val="24"/>
          <w:szCs w:val="20"/>
        </w:rPr>
        <w:t>Document for:</w:t>
      </w:r>
      <w:r w:rsidRPr="00B14AA4">
        <w:rPr>
          <w:rFonts w:ascii="Arial" w:eastAsia="SimSun" w:hAnsi="Arial" w:cs="Times New Roman"/>
          <w:sz w:val="24"/>
          <w:szCs w:val="20"/>
        </w:rPr>
        <w:tab/>
      </w:r>
      <w:bookmarkStart w:id="1" w:name="DocumentFor"/>
      <w:bookmarkEnd w:id="1"/>
      <w:r w:rsidRPr="00B14AA4">
        <w:rPr>
          <w:rFonts w:ascii="Arial" w:eastAsia="SimSun" w:hAnsi="Arial" w:cs="Times New Roman"/>
          <w:sz w:val="24"/>
          <w:szCs w:val="20"/>
        </w:rPr>
        <w:t>Discussion/Decision</w:t>
      </w:r>
    </w:p>
    <w:p w14:paraId="5119F8E3" w14:textId="1002F6EB" w:rsidR="00814EA9" w:rsidRPr="009F547E" w:rsidRDefault="00C119E6" w:rsidP="009F547E">
      <w:pPr>
        <w:pStyle w:val="Heading1"/>
        <w:numPr>
          <w:ilvl w:val="0"/>
          <w:numId w:val="4"/>
        </w:numPr>
        <w:ind w:left="432" w:hanging="432"/>
        <w:jc w:val="both"/>
      </w:pPr>
      <w:r w:rsidRPr="009F547E">
        <w:t>Background</w:t>
      </w:r>
    </w:p>
    <w:p w14:paraId="5FB76A8B" w14:textId="26260FF1" w:rsidR="00C119E6" w:rsidRPr="009F547E" w:rsidRDefault="00C119E6" w:rsidP="009F547E">
      <w:pPr>
        <w:pStyle w:val="Heading2"/>
        <w:numPr>
          <w:ilvl w:val="0"/>
          <w:numId w:val="0"/>
        </w:numPr>
        <w:ind w:left="576" w:hanging="576"/>
      </w:pPr>
      <w:r w:rsidRPr="009F547E">
        <w:t xml:space="preserve">1.1. NCD-SSB Occasions </w:t>
      </w:r>
      <w:r w:rsidR="009F547E">
        <w:t>in Time Domain</w:t>
      </w:r>
    </w:p>
    <w:p w14:paraId="7B399C92" w14:textId="2FD80A19" w:rsidR="00C63D84" w:rsidRPr="009F547E" w:rsidRDefault="0070550A" w:rsidP="009558FA">
      <w:pPr>
        <w:jc w:val="both"/>
        <w:rPr>
          <w:rFonts w:ascii="Times New Roman" w:hAnsi="Times New Roman" w:cs="Times New Roman"/>
        </w:rPr>
      </w:pPr>
      <w:r w:rsidRPr="009F547E">
        <w:rPr>
          <w:rFonts w:ascii="Times New Roman" w:hAnsi="Times New Roman" w:cs="Times New Roman"/>
        </w:rPr>
        <w:t>A</w:t>
      </w:r>
      <w:r w:rsidR="00FE1B4B" w:rsidRPr="009F547E">
        <w:rPr>
          <w:rFonts w:ascii="Times New Roman" w:hAnsi="Times New Roman" w:cs="Times New Roman"/>
        </w:rPr>
        <w:t>ccording to</w:t>
      </w:r>
      <w:r w:rsidR="009F547E">
        <w:rPr>
          <w:rFonts w:ascii="Times New Roman" w:hAnsi="Times New Roman" w:cs="Times New Roman"/>
        </w:rPr>
        <w:t xml:space="preserve"> TS 38.331 [1]</w:t>
      </w:r>
      <w:r w:rsidR="00FE1B4B" w:rsidRPr="009F547E">
        <w:rPr>
          <w:rFonts w:ascii="Times New Roman" w:hAnsi="Times New Roman" w:cs="Times New Roman"/>
        </w:rPr>
        <w:t xml:space="preserve"> , NCD-SSB </w:t>
      </w:r>
      <w:r w:rsidR="00E60C80" w:rsidRPr="009F547E">
        <w:rPr>
          <w:rFonts w:ascii="Times New Roman" w:hAnsi="Times New Roman" w:cs="Times New Roman"/>
        </w:rPr>
        <w:t>occasions</w:t>
      </w:r>
      <w:r w:rsidR="00FE1B4B" w:rsidRPr="009F547E">
        <w:rPr>
          <w:rFonts w:ascii="Times New Roman" w:hAnsi="Times New Roman" w:cs="Times New Roman"/>
        </w:rPr>
        <w:t xml:space="preserve"> are not constrained to </w:t>
      </w:r>
      <w:r w:rsidR="009F547E">
        <w:rPr>
          <w:rFonts w:ascii="Times New Roman" w:hAnsi="Times New Roman" w:cs="Times New Roman"/>
        </w:rPr>
        <w:t>overlap</w:t>
      </w:r>
      <w:r w:rsidR="00FE1B4B" w:rsidRPr="009F547E">
        <w:rPr>
          <w:rFonts w:ascii="Times New Roman" w:hAnsi="Times New Roman" w:cs="Times New Roman"/>
        </w:rPr>
        <w:t xml:space="preserve"> with </w:t>
      </w:r>
      <w:r w:rsidR="00E60C80" w:rsidRPr="009F547E">
        <w:rPr>
          <w:rFonts w:ascii="Times New Roman" w:hAnsi="Times New Roman" w:cs="Times New Roman"/>
        </w:rPr>
        <w:t>CD-SSB occasions</w:t>
      </w:r>
      <w:r w:rsidR="009558FA">
        <w:rPr>
          <w:rFonts w:ascii="Times New Roman" w:hAnsi="Times New Roman" w:cs="Times New Roman"/>
        </w:rPr>
        <w:t xml:space="preserve"> in time domain</w:t>
      </w:r>
      <w:r w:rsidR="009F547E">
        <w:rPr>
          <w:rFonts w:ascii="Times New Roman" w:hAnsi="Times New Roman" w:cs="Times New Roman"/>
        </w:rPr>
        <w:t xml:space="preserve">, because </w:t>
      </w:r>
      <w:r w:rsidR="009F547E" w:rsidRPr="009F547E">
        <w:rPr>
          <w:rFonts w:ascii="Times New Roman" w:hAnsi="Times New Roman" w:cs="Times New Roman"/>
        </w:rPr>
        <w:t xml:space="preserve">network </w:t>
      </w:r>
      <w:r w:rsidR="009558FA">
        <w:rPr>
          <w:rFonts w:ascii="Times New Roman" w:hAnsi="Times New Roman" w:cs="Times New Roman"/>
        </w:rPr>
        <w:t>is allowed to</w:t>
      </w:r>
      <w:r w:rsidR="009F547E" w:rsidRPr="009F547E">
        <w:rPr>
          <w:rFonts w:ascii="Times New Roman" w:hAnsi="Times New Roman" w:cs="Times New Roman"/>
        </w:rPr>
        <w:t xml:space="preserve"> configure non-zero time offset</w:t>
      </w:r>
      <w:r w:rsidR="009F547E">
        <w:rPr>
          <w:rFonts w:ascii="Times New Roman" w:hAnsi="Times New Roman" w:cs="Times New Roman"/>
        </w:rPr>
        <w:t xml:space="preserve">s {ms5, ms10, ms15} </w:t>
      </w:r>
      <w:r w:rsidR="009F547E" w:rsidRPr="009F547E">
        <w:rPr>
          <w:rFonts w:ascii="Times New Roman" w:hAnsi="Times New Roman" w:cs="Times New Roman"/>
        </w:rPr>
        <w:t>between CD-SSB and NCD-SSB</w:t>
      </w:r>
      <w:r w:rsidR="00E9782B">
        <w:rPr>
          <w:rFonts w:ascii="Times New Roman" w:hAnsi="Times New Roman" w:cs="Times New Roman"/>
        </w:rPr>
        <w:t>:</w:t>
      </w:r>
    </w:p>
    <w:tbl>
      <w:tblPr>
        <w:tblStyle w:val="TableGrid"/>
        <w:tblW w:w="9674" w:type="dxa"/>
        <w:tblInd w:w="0" w:type="dxa"/>
        <w:tblLook w:val="04A0" w:firstRow="1" w:lastRow="0" w:firstColumn="1" w:lastColumn="0" w:noHBand="0" w:noVBand="1"/>
      </w:tblPr>
      <w:tblGrid>
        <w:gridCol w:w="9674"/>
      </w:tblGrid>
      <w:tr w:rsidR="00E60C80" w:rsidRPr="00ED0C87" w14:paraId="41416B45" w14:textId="77777777" w:rsidTr="009558FA">
        <w:tc>
          <w:tcPr>
            <w:tcW w:w="9674" w:type="dxa"/>
          </w:tcPr>
          <w:p w14:paraId="07517FF4" w14:textId="21E10786" w:rsidR="00E60C80" w:rsidRPr="00ED0C87" w:rsidRDefault="00E60C80" w:rsidP="00E60C80">
            <w:pPr>
              <w:pStyle w:val="TH"/>
              <w:rPr>
                <w:rFonts w:asciiTheme="minorHAnsi" w:hAnsiTheme="minorHAnsi" w:cstheme="minorHAnsi"/>
                <w:color w:val="0070C0"/>
                <w:sz w:val="22"/>
                <w:szCs w:val="22"/>
              </w:rPr>
            </w:pPr>
            <w:r w:rsidRPr="00ED0C87">
              <w:rPr>
                <w:rFonts w:asciiTheme="minorHAnsi" w:hAnsiTheme="minorHAnsi" w:cstheme="minorHAnsi"/>
                <w:i/>
                <w:color w:val="0070C0"/>
                <w:sz w:val="22"/>
                <w:szCs w:val="22"/>
              </w:rPr>
              <w:t>NonCellDefiningSSB</w:t>
            </w:r>
            <w:r w:rsidRPr="00ED0C87">
              <w:rPr>
                <w:rFonts w:asciiTheme="minorHAnsi" w:hAnsiTheme="minorHAnsi" w:cstheme="minorHAnsi"/>
                <w:color w:val="0070C0"/>
                <w:sz w:val="22"/>
                <w:szCs w:val="22"/>
              </w:rPr>
              <w:t xml:space="preserve"> information element</w:t>
            </w:r>
            <w:r w:rsidR="003507BB" w:rsidRPr="00ED0C87">
              <w:rPr>
                <w:rFonts w:asciiTheme="minorHAnsi" w:hAnsiTheme="minorHAnsi" w:cstheme="minorHAnsi"/>
                <w:color w:val="0070C0"/>
                <w:sz w:val="22"/>
                <w:szCs w:val="22"/>
              </w:rPr>
              <w:t xml:space="preserve"> [1]</w:t>
            </w:r>
          </w:p>
          <w:p w14:paraId="5CA675F3"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 ASN1START</w:t>
            </w:r>
          </w:p>
          <w:p w14:paraId="7907E1F6"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 TAG-NONCELLDEFININGSSB-START</w:t>
            </w:r>
          </w:p>
          <w:p w14:paraId="3E748FC8" w14:textId="77777777" w:rsidR="00E60C80" w:rsidRPr="00ED0C87" w:rsidRDefault="00E60C80" w:rsidP="00E60C80">
            <w:pPr>
              <w:pStyle w:val="PL"/>
              <w:rPr>
                <w:rFonts w:asciiTheme="minorHAnsi" w:hAnsiTheme="minorHAnsi" w:cstheme="minorHAnsi"/>
                <w:color w:val="0070C0"/>
                <w:sz w:val="22"/>
                <w:szCs w:val="22"/>
              </w:rPr>
            </w:pPr>
          </w:p>
          <w:p w14:paraId="18BCB769"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NonCellDefiningSSB-r17 ::=      SEQUENCE {</w:t>
            </w:r>
          </w:p>
          <w:p w14:paraId="1AD50320"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 xml:space="preserve">    absoluteFrequencySSB-r17        ARFCN-ValueNR,</w:t>
            </w:r>
          </w:p>
          <w:p w14:paraId="78E59D24"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 xml:space="preserve">    ssb-Periodicity-r17             ENUMERATED { ms5, ms10, ms20, ms40, ms80, ms160, spare2, spare1 }       OPTIONAL,   -- Need S</w:t>
            </w:r>
          </w:p>
          <w:p w14:paraId="1BCA68F7"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 xml:space="preserve">    ssb-TimeOffset-r17              ENUMERATED { ms5, ms10, ms15, ms20, ms40, ms80, spare2, spare1 }      OPTIONAL,   -- Need S</w:t>
            </w:r>
          </w:p>
          <w:p w14:paraId="3F297B03"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 xml:space="preserve">    ...</w:t>
            </w:r>
          </w:p>
          <w:p w14:paraId="3560ED2B"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w:t>
            </w:r>
          </w:p>
          <w:p w14:paraId="6277649C" w14:textId="77777777" w:rsidR="00E60C80" w:rsidRPr="00ED0C87" w:rsidRDefault="00E60C80" w:rsidP="00E60C80">
            <w:pPr>
              <w:pStyle w:val="PL"/>
              <w:rPr>
                <w:rFonts w:asciiTheme="minorHAnsi" w:hAnsiTheme="minorHAnsi" w:cstheme="minorHAnsi"/>
                <w:color w:val="0070C0"/>
                <w:sz w:val="22"/>
                <w:szCs w:val="22"/>
              </w:rPr>
            </w:pPr>
          </w:p>
          <w:p w14:paraId="195B9448"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 TAG-NONCELLDEFININGSSB-STOP</w:t>
            </w:r>
          </w:p>
          <w:p w14:paraId="69545F4D" w14:textId="77777777" w:rsidR="00E60C80" w:rsidRPr="00ED0C87" w:rsidRDefault="00E60C80" w:rsidP="00E60C80">
            <w:pPr>
              <w:pStyle w:val="PL"/>
              <w:rPr>
                <w:rFonts w:asciiTheme="minorHAnsi" w:hAnsiTheme="minorHAnsi" w:cstheme="minorHAnsi"/>
                <w:color w:val="0070C0"/>
                <w:sz w:val="22"/>
                <w:szCs w:val="22"/>
              </w:rPr>
            </w:pPr>
            <w:r w:rsidRPr="00ED0C87">
              <w:rPr>
                <w:rFonts w:asciiTheme="minorHAnsi" w:hAnsiTheme="minorHAnsi" w:cstheme="minorHAnsi"/>
                <w:color w:val="0070C0"/>
                <w:sz w:val="22"/>
                <w:szCs w:val="22"/>
              </w:rPr>
              <w:t>-- ASN1STOP</w:t>
            </w:r>
          </w:p>
          <w:p w14:paraId="64D9024F" w14:textId="77777777" w:rsidR="00E60C80" w:rsidRPr="00ED0C87" w:rsidRDefault="00E60C80" w:rsidP="00E60C80">
            <w:pPr>
              <w:rPr>
                <w:rFonts w:asciiTheme="minorHAnsi" w:hAnsiTheme="minorHAnsi" w:cstheme="minorHAnsi"/>
                <w:color w:val="0070C0"/>
                <w:sz w:val="22"/>
                <w:szCs w:val="22"/>
              </w:rPr>
            </w:pPr>
          </w:p>
          <w:tbl>
            <w:tblPr>
              <w:tblStyle w:val="TableGrid"/>
              <w:tblW w:w="9448" w:type="dxa"/>
              <w:tblInd w:w="0" w:type="dxa"/>
              <w:tblLook w:val="04A0" w:firstRow="1" w:lastRow="0" w:firstColumn="1" w:lastColumn="0" w:noHBand="0" w:noVBand="1"/>
            </w:tblPr>
            <w:tblGrid>
              <w:gridCol w:w="9448"/>
            </w:tblGrid>
            <w:tr w:rsidR="00E60C80" w:rsidRPr="00ED0C87" w14:paraId="02AB2410" w14:textId="77777777" w:rsidTr="00EA236C">
              <w:trPr>
                <w:trHeight w:val="195"/>
              </w:trPr>
              <w:tc>
                <w:tcPr>
                  <w:tcW w:w="9448" w:type="dxa"/>
                </w:tcPr>
                <w:p w14:paraId="743A7BC5" w14:textId="77777777" w:rsidR="00E60C80" w:rsidRPr="00ED0C87" w:rsidRDefault="00E60C80" w:rsidP="00E60C80">
                  <w:pPr>
                    <w:pStyle w:val="TAH"/>
                    <w:rPr>
                      <w:rFonts w:asciiTheme="minorHAnsi" w:hAnsiTheme="minorHAnsi" w:cstheme="minorHAnsi"/>
                      <w:color w:val="0070C0"/>
                      <w:sz w:val="22"/>
                      <w:szCs w:val="22"/>
                    </w:rPr>
                  </w:pPr>
                  <w:r w:rsidRPr="00ED0C87">
                    <w:rPr>
                      <w:rFonts w:asciiTheme="minorHAnsi" w:hAnsiTheme="minorHAnsi" w:cstheme="minorHAnsi"/>
                      <w:i/>
                      <w:color w:val="0070C0"/>
                      <w:sz w:val="22"/>
                      <w:szCs w:val="22"/>
                    </w:rPr>
                    <w:t>NonCellDefiningSSB</w:t>
                  </w:r>
                  <w:r w:rsidRPr="00ED0C87">
                    <w:rPr>
                      <w:rFonts w:asciiTheme="minorHAnsi" w:hAnsiTheme="minorHAnsi" w:cstheme="minorHAnsi"/>
                      <w:iCs/>
                      <w:color w:val="0070C0"/>
                      <w:sz w:val="22"/>
                      <w:szCs w:val="22"/>
                    </w:rPr>
                    <w:t xml:space="preserve"> field descriptions</w:t>
                  </w:r>
                </w:p>
              </w:tc>
            </w:tr>
            <w:tr w:rsidR="00E60C80" w:rsidRPr="00ED0C87" w14:paraId="7FCA3CB2" w14:textId="77777777" w:rsidTr="00EA236C">
              <w:trPr>
                <w:trHeight w:val="1020"/>
              </w:trPr>
              <w:tc>
                <w:tcPr>
                  <w:tcW w:w="9448" w:type="dxa"/>
                </w:tcPr>
                <w:p w14:paraId="5F328275" w14:textId="77777777" w:rsidR="00E60C80" w:rsidRPr="00ED0C87" w:rsidRDefault="00E60C80" w:rsidP="00E60C80">
                  <w:pPr>
                    <w:pStyle w:val="TAL"/>
                    <w:rPr>
                      <w:rFonts w:asciiTheme="minorHAnsi" w:hAnsiTheme="minorHAnsi" w:cstheme="minorHAnsi"/>
                      <w:b/>
                      <w:i/>
                      <w:color w:val="0070C0"/>
                      <w:sz w:val="22"/>
                      <w:szCs w:val="22"/>
                    </w:rPr>
                  </w:pPr>
                  <w:proofErr w:type="spellStart"/>
                  <w:r w:rsidRPr="00ED0C87">
                    <w:rPr>
                      <w:rFonts w:asciiTheme="minorHAnsi" w:hAnsiTheme="minorHAnsi" w:cstheme="minorHAnsi"/>
                      <w:b/>
                      <w:i/>
                      <w:color w:val="0070C0"/>
                      <w:sz w:val="22"/>
                      <w:szCs w:val="22"/>
                    </w:rPr>
                    <w:t>ssb-TimeOffset</w:t>
                  </w:r>
                  <w:proofErr w:type="spellEnd"/>
                </w:p>
                <w:p w14:paraId="2FC3A629" w14:textId="7B6048AB" w:rsidR="00E60C80" w:rsidRPr="00ED0C87" w:rsidRDefault="00E60C80" w:rsidP="00E60C80">
                  <w:pPr>
                    <w:pStyle w:val="TAL"/>
                    <w:rPr>
                      <w:rFonts w:asciiTheme="minorHAnsi" w:hAnsiTheme="minorHAnsi" w:cstheme="minorHAnsi"/>
                      <w:color w:val="0070C0"/>
                      <w:sz w:val="22"/>
                      <w:szCs w:val="22"/>
                    </w:rPr>
                  </w:pPr>
                  <w:r w:rsidRPr="00ED0C87">
                    <w:rPr>
                      <w:rFonts w:asciiTheme="minorHAnsi" w:hAnsiTheme="minorHAnsi" w:cstheme="minorHAnsi"/>
                      <w:color w:val="0070C0"/>
                      <w:sz w:val="22"/>
                      <w:szCs w:val="22"/>
                    </w:rPr>
                    <w:t xml:space="preserve">The time offset between CD-SSB of the serving cell and this NCD-SSB. Value </w:t>
                  </w:r>
                  <w:r w:rsidRPr="00ED0C87">
                    <w:rPr>
                      <w:rFonts w:asciiTheme="minorHAnsi" w:hAnsiTheme="minorHAnsi" w:cstheme="minorHAnsi"/>
                      <w:i/>
                      <w:iCs/>
                      <w:color w:val="0070C0"/>
                      <w:sz w:val="22"/>
                      <w:szCs w:val="22"/>
                    </w:rPr>
                    <w:t>ms5</w:t>
                  </w:r>
                  <w:r w:rsidRPr="00ED0C87">
                    <w:rPr>
                      <w:rFonts w:asciiTheme="minorHAnsi" w:hAnsiTheme="minorHAnsi" w:cstheme="minorHAnsi"/>
                      <w:color w:val="0070C0"/>
                      <w:sz w:val="22"/>
                      <w:szCs w:val="22"/>
                    </w:rPr>
                    <w:t xml:space="preserve"> means the first burst of NCD-SSB is transmitted 5ms later than the first burst of CD-SSB transmitted after the first symbol of SFN=0 of the serving cell, value </w:t>
                  </w:r>
                  <w:r w:rsidRPr="00ED0C87">
                    <w:rPr>
                      <w:rFonts w:asciiTheme="minorHAnsi" w:hAnsiTheme="minorHAnsi" w:cstheme="minorHAnsi"/>
                      <w:i/>
                      <w:iCs/>
                      <w:color w:val="0070C0"/>
                      <w:sz w:val="22"/>
                      <w:szCs w:val="22"/>
                    </w:rPr>
                    <w:t>ms10</w:t>
                  </w:r>
                  <w:r w:rsidRPr="00ED0C87">
                    <w:rPr>
                      <w:rFonts w:asciiTheme="minorHAnsi" w:hAnsiTheme="minorHAnsi" w:cstheme="minorHAnsi"/>
                      <w:color w:val="0070C0"/>
                      <w:sz w:val="22"/>
                      <w:szCs w:val="22"/>
                    </w:rPr>
                    <w:t xml:space="preserve"> means the first burst of NCD-SSB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NCD-SSB transmitted is zero.</w:t>
                  </w:r>
                </w:p>
              </w:tc>
            </w:tr>
          </w:tbl>
          <w:p w14:paraId="30E0F5C6" w14:textId="77777777" w:rsidR="00E60C80" w:rsidRPr="00ED0C87" w:rsidRDefault="00E60C80">
            <w:pPr>
              <w:rPr>
                <w:rFonts w:asciiTheme="minorHAnsi" w:hAnsiTheme="minorHAnsi" w:cstheme="minorHAnsi"/>
                <w:sz w:val="22"/>
                <w:szCs w:val="22"/>
              </w:rPr>
            </w:pPr>
          </w:p>
        </w:tc>
      </w:tr>
    </w:tbl>
    <w:p w14:paraId="468A2516" w14:textId="77777777" w:rsidR="00E60C80" w:rsidRPr="00ED0C87" w:rsidRDefault="00E60C80">
      <w:pPr>
        <w:rPr>
          <w:rFonts w:cstheme="minorHAnsi"/>
        </w:rPr>
      </w:pPr>
    </w:p>
    <w:p w14:paraId="6DEE7EA6" w14:textId="6490F214" w:rsidR="0084759E" w:rsidRPr="009F547E" w:rsidRDefault="0084759E">
      <w:pPr>
        <w:rPr>
          <w:rFonts w:ascii="Times New Roman" w:hAnsi="Times New Roman" w:cs="Times New Roman"/>
          <w:b/>
          <w:bCs/>
        </w:rPr>
      </w:pPr>
      <w:bookmarkStart w:id="2" w:name="_Hlk146835325"/>
      <w:r w:rsidRPr="009F547E">
        <w:rPr>
          <w:rFonts w:ascii="Times New Roman" w:hAnsi="Times New Roman" w:cs="Times New Roman"/>
          <w:b/>
          <w:bCs/>
        </w:rPr>
        <w:t>Observation 1: Current RAN2 spec</w:t>
      </w:r>
      <w:r w:rsidR="0017755B">
        <w:rPr>
          <w:rFonts w:ascii="Times New Roman" w:hAnsi="Times New Roman" w:cs="Times New Roman"/>
          <w:b/>
          <w:bCs/>
        </w:rPr>
        <w:t>ification</w:t>
      </w:r>
      <w:r w:rsidRPr="009F547E">
        <w:rPr>
          <w:rFonts w:ascii="Times New Roman" w:hAnsi="Times New Roman" w:cs="Times New Roman"/>
          <w:b/>
          <w:bCs/>
        </w:rPr>
        <w:t xml:space="preserve"> does not constrain NCD-SSB time domain occasions to be </w:t>
      </w:r>
      <w:r w:rsidR="0017755B">
        <w:rPr>
          <w:rFonts w:ascii="Times New Roman" w:hAnsi="Times New Roman" w:cs="Times New Roman"/>
          <w:b/>
          <w:bCs/>
        </w:rPr>
        <w:t>s</w:t>
      </w:r>
      <w:r w:rsidRPr="009F547E">
        <w:rPr>
          <w:rFonts w:ascii="Times New Roman" w:hAnsi="Times New Roman" w:cs="Times New Roman"/>
          <w:b/>
          <w:bCs/>
        </w:rPr>
        <w:t>ubsets of CD-SSB time domain occasions</w:t>
      </w:r>
      <w:bookmarkEnd w:id="2"/>
      <w:r w:rsidRPr="009F547E">
        <w:rPr>
          <w:rFonts w:ascii="Times New Roman" w:hAnsi="Times New Roman" w:cs="Times New Roman"/>
          <w:b/>
          <w:bCs/>
        </w:rPr>
        <w:t>.</w:t>
      </w:r>
    </w:p>
    <w:p w14:paraId="73135035" w14:textId="45F55EDF" w:rsidR="00C119E6" w:rsidRPr="009F547E" w:rsidRDefault="009F547E" w:rsidP="009F547E">
      <w:pPr>
        <w:pStyle w:val="Heading2"/>
        <w:numPr>
          <w:ilvl w:val="0"/>
          <w:numId w:val="0"/>
        </w:numPr>
        <w:ind w:left="576" w:hanging="576"/>
      </w:pPr>
      <w:r>
        <w:lastRenderedPageBreak/>
        <w:t>1.2 C</w:t>
      </w:r>
      <w:r w:rsidR="00EC41FD" w:rsidRPr="009F547E">
        <w:t xml:space="preserve">ollision </w:t>
      </w:r>
      <w:r>
        <w:t xml:space="preserve">Handling Rules Associated with </w:t>
      </w:r>
      <w:r w:rsidR="00EC41FD" w:rsidRPr="009F547E">
        <w:t>CD-SSB</w:t>
      </w:r>
      <w:r w:rsidR="001747EC">
        <w:t xml:space="preserve"> and RO</w:t>
      </w:r>
    </w:p>
    <w:p w14:paraId="7BB5A127" w14:textId="2D4E9D74" w:rsidR="00EC41FD" w:rsidRPr="009F547E" w:rsidRDefault="001747EC" w:rsidP="00EC41FD">
      <w:pPr>
        <w:rPr>
          <w:rFonts w:ascii="Times New Roman" w:hAnsi="Times New Roman" w:cs="Times New Roman"/>
        </w:rPr>
      </w:pPr>
      <w:r>
        <w:rPr>
          <w:rFonts w:ascii="Times New Roman" w:hAnsi="Times New Roman" w:cs="Times New Roman"/>
        </w:rPr>
        <w:t xml:space="preserve">Based on </w:t>
      </w:r>
      <w:r w:rsidR="00EC41FD" w:rsidRPr="009F547E">
        <w:rPr>
          <w:rFonts w:ascii="Times New Roman" w:hAnsi="Times New Roman" w:cs="Times New Roman"/>
        </w:rPr>
        <w:t>RAN1 spec</w:t>
      </w:r>
      <w:r>
        <w:rPr>
          <w:rFonts w:ascii="Times New Roman" w:hAnsi="Times New Roman" w:cs="Times New Roman"/>
        </w:rPr>
        <w:t>ification</w:t>
      </w:r>
      <w:r w:rsidR="00EC41FD" w:rsidRPr="009F547E">
        <w:rPr>
          <w:rFonts w:ascii="Times New Roman" w:hAnsi="Times New Roman" w:cs="Times New Roman"/>
        </w:rPr>
        <w:t xml:space="preserve"> </w:t>
      </w:r>
      <w:r>
        <w:rPr>
          <w:rFonts w:ascii="Times New Roman" w:hAnsi="Times New Roman" w:cs="Times New Roman"/>
        </w:rPr>
        <w:t>[2],</w:t>
      </w:r>
      <w:r w:rsidR="009F547E">
        <w:rPr>
          <w:rFonts w:ascii="Times New Roman" w:hAnsi="Times New Roman" w:cs="Times New Roman"/>
        </w:rPr>
        <w:t xml:space="preserve"> </w:t>
      </w:r>
      <w:r>
        <w:rPr>
          <w:rFonts w:ascii="Times New Roman" w:hAnsi="Times New Roman" w:cs="Times New Roman"/>
        </w:rPr>
        <w:t xml:space="preserve">the </w:t>
      </w:r>
      <w:r w:rsidR="00EC41FD" w:rsidRPr="009F547E">
        <w:rPr>
          <w:rFonts w:ascii="Times New Roman" w:hAnsi="Times New Roman" w:cs="Times New Roman"/>
        </w:rPr>
        <w:t xml:space="preserve">following </w:t>
      </w:r>
      <w:r>
        <w:rPr>
          <w:rFonts w:ascii="Times New Roman" w:hAnsi="Times New Roman" w:cs="Times New Roman"/>
        </w:rPr>
        <w:t xml:space="preserve">rules will hold for all UEs (RedCap and non-RedCap) to handle directional </w:t>
      </w:r>
      <w:r w:rsidR="00EC41FD" w:rsidRPr="009F547E">
        <w:rPr>
          <w:rFonts w:ascii="Times New Roman" w:hAnsi="Times New Roman" w:cs="Times New Roman"/>
        </w:rPr>
        <w:t>collision</w:t>
      </w:r>
      <w:r>
        <w:rPr>
          <w:rFonts w:ascii="Times New Roman" w:hAnsi="Times New Roman" w:cs="Times New Roman"/>
        </w:rPr>
        <w:t xml:space="preserve">s associated with CD-SSB and </w:t>
      </w:r>
      <w:r w:rsidR="009558FA">
        <w:rPr>
          <w:rFonts w:ascii="Times New Roman" w:hAnsi="Times New Roman" w:cs="Times New Roman"/>
        </w:rPr>
        <w:t>R</w:t>
      </w:r>
      <w:r w:rsidR="00E9782B">
        <w:rPr>
          <w:rFonts w:ascii="Times New Roman" w:hAnsi="Times New Roman" w:cs="Times New Roman"/>
        </w:rPr>
        <w:t>ACH occasion</w:t>
      </w:r>
      <w:r>
        <w:rPr>
          <w:rFonts w:ascii="Times New Roman" w:hAnsi="Times New Roman" w:cs="Times New Roman"/>
        </w:rPr>
        <w:t xml:space="preserve"> (RO):</w:t>
      </w:r>
    </w:p>
    <w:p w14:paraId="01F44617" w14:textId="33A19CC7" w:rsidR="00EC41FD" w:rsidRPr="009F547E" w:rsidRDefault="00EC41FD" w:rsidP="00EC41FD">
      <w:pPr>
        <w:pStyle w:val="ListParagraph"/>
        <w:numPr>
          <w:ilvl w:val="0"/>
          <w:numId w:val="3"/>
        </w:numPr>
        <w:rPr>
          <w:rFonts w:ascii="Times New Roman" w:hAnsi="Times New Roman" w:cs="Times New Roman"/>
        </w:rPr>
      </w:pPr>
      <w:r w:rsidRPr="009F547E">
        <w:rPr>
          <w:rFonts w:ascii="Times New Roman" w:hAnsi="Times New Roman" w:cs="Times New Roman"/>
        </w:rPr>
        <w:t>R</w:t>
      </w:r>
      <w:r w:rsidR="001747EC">
        <w:rPr>
          <w:rFonts w:ascii="Times New Roman" w:hAnsi="Times New Roman" w:cs="Times New Roman"/>
        </w:rPr>
        <w:t>Os</w:t>
      </w:r>
      <w:r w:rsidRPr="009F547E">
        <w:rPr>
          <w:rFonts w:ascii="Times New Roman" w:hAnsi="Times New Roman" w:cs="Times New Roman"/>
        </w:rPr>
        <w:t xml:space="preserve"> get invalidated if they collide with CD-SSB.</w:t>
      </w:r>
    </w:p>
    <w:p w14:paraId="133189A5" w14:textId="393E9775" w:rsidR="00EC41FD" w:rsidRPr="009F547E" w:rsidRDefault="00EC41FD" w:rsidP="00EC41FD">
      <w:pPr>
        <w:pStyle w:val="ListParagraph"/>
        <w:numPr>
          <w:ilvl w:val="0"/>
          <w:numId w:val="3"/>
        </w:numPr>
        <w:rPr>
          <w:rFonts w:ascii="Times New Roman" w:hAnsi="Times New Roman" w:cs="Times New Roman"/>
        </w:rPr>
      </w:pPr>
      <w:r w:rsidRPr="009F547E">
        <w:rPr>
          <w:rFonts w:ascii="Times New Roman" w:hAnsi="Times New Roman" w:cs="Times New Roman"/>
        </w:rPr>
        <w:t>CD-SSB symbols are ‘non-flexible downlink’ symbols, i.e., UE is not expected to transmit PUCCH/PUSCH</w:t>
      </w:r>
      <w:r w:rsidR="002B06C8" w:rsidRPr="009F547E">
        <w:rPr>
          <w:rFonts w:ascii="Times New Roman" w:hAnsi="Times New Roman" w:cs="Times New Roman"/>
        </w:rPr>
        <w:t xml:space="preserve"> if they collide with SSB and UE is not expected to transmit SRS in the set of symbols where SSB is located.</w:t>
      </w:r>
    </w:p>
    <w:p w14:paraId="6168B5FC" w14:textId="7DFCAE1D" w:rsidR="00EC41FD" w:rsidRPr="001747EC" w:rsidRDefault="00EC41FD" w:rsidP="00EC41FD">
      <w:pPr>
        <w:pStyle w:val="ListParagraph"/>
        <w:numPr>
          <w:ilvl w:val="0"/>
          <w:numId w:val="3"/>
        </w:numPr>
        <w:rPr>
          <w:rFonts w:ascii="Times New Roman" w:hAnsi="Times New Roman" w:cs="Times New Roman"/>
        </w:rPr>
      </w:pPr>
      <w:r w:rsidRPr="009F547E">
        <w:rPr>
          <w:rFonts w:ascii="Times New Roman" w:hAnsi="Times New Roman" w:cs="Times New Roman"/>
        </w:rPr>
        <w:t xml:space="preserve">Valid </w:t>
      </w:r>
      <w:r w:rsidR="001747EC">
        <w:rPr>
          <w:rFonts w:ascii="Times New Roman" w:hAnsi="Times New Roman" w:cs="Times New Roman"/>
        </w:rPr>
        <w:t>RO</w:t>
      </w:r>
      <w:r w:rsidRPr="009F547E">
        <w:rPr>
          <w:rFonts w:ascii="Times New Roman" w:hAnsi="Times New Roman" w:cs="Times New Roman"/>
        </w:rPr>
        <w:t xml:space="preserve">’s symbols are ‘non-flexible uplink’ symbols, i.e., UE is not expected to receive PDCCH/PDSCH/CSI-RS that collide with valid </w:t>
      </w:r>
      <w:r w:rsidR="001747EC">
        <w:rPr>
          <w:rFonts w:ascii="Times New Roman" w:hAnsi="Times New Roman" w:cs="Times New Roman"/>
        </w:rPr>
        <w:t>RO</w:t>
      </w:r>
      <w:r w:rsidRPr="009F547E">
        <w:rPr>
          <w:rFonts w:ascii="Times New Roman" w:hAnsi="Times New Roman" w:cs="Times New Roman"/>
        </w:rPr>
        <w:t>s.</w:t>
      </w:r>
    </w:p>
    <w:tbl>
      <w:tblPr>
        <w:tblStyle w:val="TableGrid"/>
        <w:tblW w:w="0" w:type="auto"/>
        <w:tblInd w:w="0" w:type="dxa"/>
        <w:tblLook w:val="04A0" w:firstRow="1" w:lastRow="0" w:firstColumn="1" w:lastColumn="0" w:noHBand="0" w:noVBand="1"/>
      </w:tblPr>
      <w:tblGrid>
        <w:gridCol w:w="9350"/>
      </w:tblGrid>
      <w:tr w:rsidR="00EC41FD" w:rsidRPr="00ED0C87" w14:paraId="7776F9C2" w14:textId="77777777" w:rsidTr="00EA236C">
        <w:tc>
          <w:tcPr>
            <w:tcW w:w="9350" w:type="dxa"/>
          </w:tcPr>
          <w:p w14:paraId="091A637C" w14:textId="77777777" w:rsidR="00EC41FD" w:rsidRPr="00ED0C87" w:rsidRDefault="00EC41FD" w:rsidP="00EA236C">
            <w:pPr>
              <w:rPr>
                <w:rFonts w:asciiTheme="minorHAnsi" w:hAnsiTheme="minorHAnsi" w:cstheme="minorHAnsi"/>
                <w:sz w:val="22"/>
                <w:szCs w:val="22"/>
              </w:rPr>
            </w:pPr>
          </w:p>
          <w:p w14:paraId="18C8E02C" w14:textId="77777777" w:rsidR="00EC41FD" w:rsidRPr="00ED0C87" w:rsidRDefault="00EC41FD" w:rsidP="00EA236C">
            <w:pPr>
              <w:rPr>
                <w:rFonts w:asciiTheme="minorHAnsi" w:hAnsiTheme="minorHAnsi" w:cstheme="minorHAnsi"/>
                <w:color w:val="0070C0"/>
                <w:sz w:val="22"/>
                <w:szCs w:val="22"/>
              </w:rPr>
            </w:pPr>
            <w:r w:rsidRPr="00ED0C87">
              <w:rPr>
                <w:rFonts w:asciiTheme="minorHAnsi" w:hAnsiTheme="minorHAnsi" w:cstheme="minorHAnsi"/>
                <w:color w:val="0070C0"/>
                <w:sz w:val="22"/>
                <w:szCs w:val="22"/>
              </w:rPr>
              <w:t xml:space="preserve">”For unpaired spectrum, </w:t>
            </w:r>
          </w:p>
          <w:p w14:paraId="6D4CB952" w14:textId="4CD576D1" w:rsidR="00EC41FD" w:rsidRPr="00ED0C87" w:rsidRDefault="00EC41FD" w:rsidP="00EA236C">
            <w:pPr>
              <w:pStyle w:val="B1"/>
              <w:rPr>
                <w:rFonts w:asciiTheme="minorHAnsi" w:hAnsiTheme="minorHAnsi" w:cstheme="minorHAnsi"/>
                <w:color w:val="0070C0"/>
                <w:sz w:val="22"/>
                <w:szCs w:val="22"/>
              </w:rPr>
            </w:pPr>
            <w:r w:rsidRPr="00ED0C87">
              <w:rPr>
                <w:rFonts w:asciiTheme="minorHAnsi" w:hAnsiTheme="minorHAnsi" w:cstheme="minorHAnsi"/>
                <w:color w:val="0070C0"/>
                <w:sz w:val="22"/>
                <w:szCs w:val="22"/>
              </w:rPr>
              <w:t>-</w:t>
            </w:r>
            <w:r w:rsidRPr="00ED0C87">
              <w:rPr>
                <w:rFonts w:asciiTheme="minorHAnsi" w:hAnsiTheme="minorHAnsi" w:cstheme="minorHAnsi"/>
                <w:color w:val="0070C0"/>
                <w:sz w:val="22"/>
                <w:szCs w:val="22"/>
              </w:rPr>
              <w:tab/>
              <w:t xml:space="preserve">if a UE is not provided </w:t>
            </w:r>
            <w:proofErr w:type="spellStart"/>
            <w:r w:rsidRPr="00ED0C87">
              <w:rPr>
                <w:rFonts w:asciiTheme="minorHAnsi" w:hAnsiTheme="minorHAnsi" w:cstheme="minorHAnsi"/>
                <w:i/>
                <w:color w:val="0070C0"/>
                <w:sz w:val="22"/>
                <w:szCs w:val="22"/>
              </w:rPr>
              <w:t>tdd</w:t>
            </w:r>
            <w:proofErr w:type="spellEnd"/>
            <w:r w:rsidRPr="00ED0C87">
              <w:rPr>
                <w:rFonts w:asciiTheme="minorHAnsi" w:hAnsiTheme="minorHAnsi" w:cstheme="minorHAnsi"/>
                <w:i/>
                <w:color w:val="0070C0"/>
                <w:sz w:val="22"/>
                <w:szCs w:val="22"/>
              </w:rPr>
              <w:t>-UL-DL-</w:t>
            </w:r>
            <w:proofErr w:type="spellStart"/>
            <w:r w:rsidRPr="00ED0C87">
              <w:rPr>
                <w:rFonts w:asciiTheme="minorHAnsi" w:hAnsiTheme="minorHAnsi" w:cstheme="minorHAnsi"/>
                <w:i/>
                <w:color w:val="0070C0"/>
                <w:sz w:val="22"/>
                <w:szCs w:val="22"/>
              </w:rPr>
              <w:t>ConfigurationCommon</w:t>
            </w:r>
            <w:proofErr w:type="spellEnd"/>
            <w:r w:rsidRPr="00ED0C87">
              <w:rPr>
                <w:rFonts w:asciiTheme="minorHAnsi" w:hAnsiTheme="minorHAnsi" w:cstheme="minorHAnsi"/>
                <w:color w:val="0070C0"/>
                <w:sz w:val="22"/>
                <w:szCs w:val="22"/>
              </w:rPr>
              <w:t xml:space="preserve">, a </w:t>
            </w:r>
            <w:r w:rsidR="002A0043">
              <w:rPr>
                <w:rFonts w:asciiTheme="minorHAnsi" w:hAnsiTheme="minorHAnsi" w:cstheme="minorHAnsi"/>
                <w:color w:val="0070C0"/>
                <w:sz w:val="22"/>
                <w:szCs w:val="22"/>
                <w:lang w:val="en-US"/>
              </w:rPr>
              <w:t>PRACH occasion</w:t>
            </w:r>
            <w:r w:rsidRPr="00ED0C87">
              <w:rPr>
                <w:rFonts w:asciiTheme="minorHAnsi" w:hAnsiTheme="minorHAnsi" w:cstheme="minorHAnsi"/>
                <w:color w:val="0070C0"/>
                <w:sz w:val="22"/>
                <w:szCs w:val="22"/>
              </w:rPr>
              <w:t xml:space="preserve"> </w:t>
            </w:r>
            <w:r w:rsidRPr="00ED0C87">
              <w:rPr>
                <w:rStyle w:val="colour"/>
                <w:rFonts w:asciiTheme="minorHAnsi" w:hAnsiTheme="minorHAnsi" w:cstheme="minorHAnsi"/>
                <w:color w:val="0070C0"/>
                <w:sz w:val="22"/>
                <w:szCs w:val="22"/>
              </w:rPr>
              <w:t>in a PRACH slot</w:t>
            </w:r>
            <w:r w:rsidRPr="00ED0C87">
              <w:rPr>
                <w:rFonts w:asciiTheme="minorHAnsi" w:hAnsiTheme="minorHAnsi" w:cstheme="minorHAnsi"/>
                <w:color w:val="0070C0"/>
                <w:sz w:val="22"/>
                <w:szCs w:val="22"/>
              </w:rPr>
              <w:t xml:space="preserve"> is valid if it does not precede a SS/PBCH block in the PRACH slot and starts at least </w:t>
            </w:r>
            <m:oMath>
              <m:sSub>
                <m:sSubPr>
                  <m:ctrlPr>
                    <w:rPr>
                      <w:rFonts w:ascii="Cambria Math" w:hAnsi="Cambria Math" w:cstheme="minorHAnsi"/>
                      <w:i/>
                      <w:color w:val="0070C0"/>
                      <w:sz w:val="22"/>
                      <w:szCs w:val="22"/>
                    </w:rPr>
                  </m:ctrlPr>
                </m:sSubPr>
                <m:e>
                  <m:r>
                    <w:rPr>
                      <w:rFonts w:ascii="Cambria Math" w:hAnsi="Cambria Math" w:cstheme="minorHAnsi"/>
                      <w:color w:val="0070C0"/>
                      <w:sz w:val="22"/>
                      <w:szCs w:val="22"/>
                    </w:rPr>
                    <m:t>N</m:t>
                  </m:r>
                </m:e>
                <m:sub>
                  <m:r>
                    <m:rPr>
                      <m:sty m:val="p"/>
                    </m:rPr>
                    <w:rPr>
                      <w:rFonts w:ascii="Cambria Math" w:hAnsi="Cambria Math" w:cstheme="minorHAnsi"/>
                      <w:color w:val="0070C0"/>
                      <w:sz w:val="22"/>
                      <w:szCs w:val="22"/>
                    </w:rPr>
                    <m:t>gap</m:t>
                  </m:r>
                </m:sub>
              </m:sSub>
            </m:oMath>
            <w:r w:rsidRPr="00ED0C87">
              <w:rPr>
                <w:rFonts w:asciiTheme="minorHAnsi" w:hAnsiTheme="minorHAnsi" w:cstheme="minorHAnsi"/>
                <w:color w:val="0070C0"/>
                <w:sz w:val="22"/>
                <w:szCs w:val="22"/>
              </w:rPr>
              <w:t xml:space="preserve"> symbols after a last SS/PBCH block </w:t>
            </w:r>
            <w:r w:rsidRPr="00ED0C87">
              <w:rPr>
                <w:rFonts w:asciiTheme="minorHAnsi" w:hAnsiTheme="minorHAnsi" w:cstheme="minorHAnsi"/>
                <w:color w:val="0070C0"/>
                <w:sz w:val="22"/>
                <w:szCs w:val="22"/>
                <w:lang w:val="en-US"/>
              </w:rPr>
              <w:t xml:space="preserve">reception </w:t>
            </w:r>
            <w:r w:rsidRPr="00ED0C87">
              <w:rPr>
                <w:rFonts w:asciiTheme="minorHAnsi" w:hAnsiTheme="minorHAnsi" w:cstheme="minorHAnsi"/>
                <w:color w:val="0070C0"/>
                <w:sz w:val="22"/>
                <w:szCs w:val="22"/>
              </w:rPr>
              <w:t xml:space="preserve">symbol, where </w:t>
            </w:r>
            <m:oMath>
              <m:sSub>
                <m:sSubPr>
                  <m:ctrlPr>
                    <w:rPr>
                      <w:rFonts w:ascii="Cambria Math" w:hAnsi="Cambria Math" w:cstheme="minorHAnsi"/>
                      <w:i/>
                      <w:color w:val="0070C0"/>
                      <w:sz w:val="22"/>
                      <w:szCs w:val="22"/>
                    </w:rPr>
                  </m:ctrlPr>
                </m:sSubPr>
                <m:e>
                  <m:r>
                    <w:rPr>
                      <w:rFonts w:ascii="Cambria Math" w:hAnsi="Cambria Math" w:cstheme="minorHAnsi"/>
                      <w:color w:val="0070C0"/>
                      <w:sz w:val="22"/>
                      <w:szCs w:val="22"/>
                    </w:rPr>
                    <m:t>N</m:t>
                  </m:r>
                </m:e>
                <m:sub>
                  <m:r>
                    <m:rPr>
                      <m:sty m:val="p"/>
                    </m:rPr>
                    <w:rPr>
                      <w:rFonts w:ascii="Cambria Math" w:hAnsi="Cambria Math" w:cstheme="minorHAnsi"/>
                      <w:color w:val="0070C0"/>
                      <w:sz w:val="22"/>
                      <w:szCs w:val="22"/>
                    </w:rPr>
                    <m:t>gap</m:t>
                  </m:r>
                </m:sub>
              </m:sSub>
            </m:oMath>
            <w:r w:rsidRPr="00ED0C87">
              <w:rPr>
                <w:rFonts w:asciiTheme="minorHAnsi" w:hAnsiTheme="minorHAnsi" w:cstheme="minorHAnsi"/>
                <w:color w:val="0070C0"/>
                <w:sz w:val="22"/>
                <w:szCs w:val="22"/>
              </w:rPr>
              <w:t xml:space="preserve"> is provided in Table 8.1-2</w:t>
            </w:r>
            <w:r w:rsidRPr="00ED0C87">
              <w:rPr>
                <w:rFonts w:asciiTheme="minorHAnsi" w:hAnsiTheme="minorHAnsi" w:cstheme="minorHAnsi"/>
                <w:color w:val="0070C0"/>
                <w:sz w:val="22"/>
                <w:szCs w:val="22"/>
                <w:lang w:val="en-US"/>
              </w:rPr>
              <w:t xml:space="preserve"> and, </w:t>
            </w:r>
            <w:r w:rsidRPr="00ED0C87">
              <w:rPr>
                <w:rFonts w:asciiTheme="minorHAnsi" w:hAnsiTheme="minorHAnsi" w:cstheme="minorHAnsi"/>
                <w:color w:val="0070C0"/>
                <w:sz w:val="22"/>
                <w:szCs w:val="22"/>
              </w:rPr>
              <w:t xml:space="preserve">if </w:t>
            </w:r>
            <w:r w:rsidRPr="00ED0C87">
              <w:rPr>
                <w:rFonts w:asciiTheme="minorHAnsi" w:hAnsiTheme="minorHAnsi" w:cstheme="minorHAnsi"/>
                <w:i/>
                <w:iCs/>
                <w:color w:val="0070C0"/>
                <w:sz w:val="22"/>
                <w:szCs w:val="22"/>
                <w:lang w:val="en-US"/>
              </w:rPr>
              <w:t>c</w:t>
            </w:r>
            <w:proofErr w:type="spellStart"/>
            <w:r w:rsidRPr="00ED0C87">
              <w:rPr>
                <w:rFonts w:asciiTheme="minorHAnsi" w:hAnsiTheme="minorHAnsi" w:cstheme="minorHAnsi"/>
                <w:i/>
                <w:iCs/>
                <w:color w:val="0070C0"/>
                <w:sz w:val="22"/>
                <w:szCs w:val="22"/>
              </w:rPr>
              <w:t>hannelAccess</w:t>
            </w:r>
            <w:r w:rsidRPr="00ED0C87">
              <w:rPr>
                <w:rFonts w:asciiTheme="minorHAnsi" w:hAnsiTheme="minorHAnsi" w:cstheme="minorHAnsi"/>
                <w:i/>
                <w:iCs/>
                <w:color w:val="0070C0"/>
                <w:sz w:val="22"/>
                <w:szCs w:val="22"/>
                <w:lang w:eastAsia="zh-CN"/>
              </w:rPr>
              <w:t>Mode</w:t>
            </w:r>
            <w:proofErr w:type="spellEnd"/>
            <w:r w:rsidRPr="00ED0C87">
              <w:rPr>
                <w:rFonts w:asciiTheme="minorHAnsi" w:hAnsiTheme="minorHAnsi" w:cstheme="minorHAnsi"/>
                <w:color w:val="0070C0"/>
                <w:sz w:val="22"/>
                <w:szCs w:val="22"/>
              </w:rPr>
              <w:t xml:space="preserve"> = </w:t>
            </w:r>
            <w:r w:rsidRPr="00ED0C87">
              <w:rPr>
                <w:rFonts w:asciiTheme="minorHAnsi" w:hAnsiTheme="minorHAnsi" w:cstheme="minorHAnsi"/>
                <w:color w:val="0070C0"/>
                <w:sz w:val="22"/>
                <w:szCs w:val="22"/>
                <w:lang w:val="en-GB"/>
              </w:rPr>
              <w:t>"</w:t>
            </w:r>
            <w:proofErr w:type="spellStart"/>
            <w:r w:rsidRPr="00ED0C87">
              <w:rPr>
                <w:rFonts w:asciiTheme="minorHAnsi" w:hAnsiTheme="minorHAnsi" w:cstheme="minorHAnsi"/>
                <w:i/>
                <w:iCs/>
                <w:color w:val="0070C0"/>
                <w:sz w:val="22"/>
                <w:szCs w:val="22"/>
              </w:rPr>
              <w:t>semi</w:t>
            </w:r>
            <w:r w:rsidRPr="00ED0C87">
              <w:rPr>
                <w:rFonts w:asciiTheme="minorHAnsi" w:hAnsiTheme="minorHAnsi" w:cstheme="minorHAnsi"/>
                <w:i/>
                <w:iCs/>
                <w:color w:val="0070C0"/>
                <w:sz w:val="22"/>
                <w:szCs w:val="22"/>
                <w:lang w:val="en-GB"/>
              </w:rPr>
              <w:t>S</w:t>
            </w:r>
            <w:r w:rsidRPr="00ED0C87">
              <w:rPr>
                <w:rFonts w:asciiTheme="minorHAnsi" w:hAnsiTheme="minorHAnsi" w:cstheme="minorHAnsi"/>
                <w:i/>
                <w:iCs/>
                <w:color w:val="0070C0"/>
                <w:sz w:val="22"/>
                <w:szCs w:val="22"/>
              </w:rPr>
              <w:t>tatic</w:t>
            </w:r>
            <w:proofErr w:type="spellEnd"/>
            <w:r w:rsidRPr="00ED0C87">
              <w:rPr>
                <w:rFonts w:asciiTheme="minorHAnsi" w:hAnsiTheme="minorHAnsi" w:cstheme="minorHAnsi"/>
                <w:color w:val="0070C0"/>
                <w:sz w:val="22"/>
                <w:szCs w:val="22"/>
                <w:lang w:val="en-GB"/>
              </w:rPr>
              <w:t>"</w:t>
            </w:r>
            <w:r w:rsidRPr="00ED0C87">
              <w:rPr>
                <w:rFonts w:asciiTheme="minorHAnsi" w:hAnsiTheme="minorHAnsi" w:cstheme="minorHAnsi"/>
                <w:color w:val="0070C0"/>
                <w:sz w:val="22"/>
                <w:szCs w:val="22"/>
              </w:rPr>
              <w:t xml:space="preserve"> is provided, does not overlap with a set of consecutive symbols before the start of a next channel occupancy time where </w:t>
            </w:r>
            <w:r w:rsidRPr="00ED0C87">
              <w:rPr>
                <w:rFonts w:asciiTheme="minorHAnsi" w:hAnsiTheme="minorHAnsi" w:cstheme="minorHAnsi"/>
                <w:color w:val="0070C0"/>
                <w:sz w:val="22"/>
                <w:szCs w:val="22"/>
                <w:lang w:val="en-US"/>
              </w:rPr>
              <w:t>the UE does not</w:t>
            </w:r>
            <w:r w:rsidRPr="00ED0C87">
              <w:rPr>
                <w:rFonts w:asciiTheme="minorHAnsi" w:hAnsiTheme="minorHAnsi" w:cstheme="minorHAnsi"/>
                <w:color w:val="0070C0"/>
                <w:sz w:val="22"/>
                <w:szCs w:val="22"/>
              </w:rPr>
              <w:t xml:space="preserve"> transmi</w:t>
            </w:r>
            <w:r w:rsidRPr="00ED0C87">
              <w:rPr>
                <w:rFonts w:asciiTheme="minorHAnsi" w:hAnsiTheme="minorHAnsi" w:cstheme="minorHAnsi"/>
                <w:color w:val="0070C0"/>
                <w:sz w:val="22"/>
                <w:szCs w:val="22"/>
                <w:lang w:val="en-US"/>
              </w:rPr>
              <w:t>t</w:t>
            </w:r>
            <w:r w:rsidRPr="00ED0C87">
              <w:rPr>
                <w:rFonts w:asciiTheme="minorHAnsi" w:hAnsiTheme="minorHAnsi" w:cstheme="minorHAnsi"/>
                <w:color w:val="0070C0"/>
                <w:sz w:val="22"/>
                <w:szCs w:val="22"/>
              </w:rPr>
              <w:t xml:space="preserve"> [15, TS 37.213].</w:t>
            </w:r>
          </w:p>
          <w:p w14:paraId="336E679D" w14:textId="77777777" w:rsidR="00EC41FD" w:rsidRPr="00ED0C87" w:rsidRDefault="00EC41FD" w:rsidP="00EA236C">
            <w:pPr>
              <w:pStyle w:val="B2"/>
              <w:rPr>
                <w:rFonts w:asciiTheme="minorHAnsi" w:hAnsiTheme="minorHAnsi" w:cstheme="minorHAnsi"/>
                <w:color w:val="0070C0"/>
                <w:sz w:val="22"/>
                <w:szCs w:val="22"/>
                <w:lang w:eastAsia="zh-CN"/>
              </w:rPr>
            </w:pPr>
            <w:r w:rsidRPr="00ED0C87">
              <w:rPr>
                <w:rFonts w:asciiTheme="minorHAnsi" w:hAnsiTheme="minorHAnsi" w:cstheme="minorHAnsi"/>
                <w:color w:val="0070C0"/>
                <w:sz w:val="22"/>
                <w:szCs w:val="22"/>
              </w:rPr>
              <w:t>-</w:t>
            </w:r>
            <w:r w:rsidRPr="00ED0C87">
              <w:rPr>
                <w:rFonts w:asciiTheme="minorHAnsi" w:hAnsiTheme="minorHAnsi" w:cstheme="minorHAnsi"/>
                <w:color w:val="0070C0"/>
                <w:sz w:val="22"/>
                <w:szCs w:val="22"/>
              </w:rPr>
              <w:tab/>
              <w:t>the</w:t>
            </w:r>
            <w:r w:rsidRPr="00ED0C87">
              <w:rPr>
                <w:rFonts w:asciiTheme="minorHAnsi" w:eastAsia="MS Mincho" w:hAnsiTheme="minorHAnsi" w:cstheme="minorHAnsi"/>
                <w:color w:val="0070C0"/>
                <w:sz w:val="22"/>
                <w:szCs w:val="22"/>
              </w:rPr>
              <w:t xml:space="preserve"> candidate SS/PBCH block</w:t>
            </w:r>
            <w:r w:rsidRPr="00ED0C87">
              <w:rPr>
                <w:rFonts w:asciiTheme="minorHAnsi" w:hAnsiTheme="minorHAnsi" w:cstheme="minorHAnsi"/>
                <w:color w:val="0070C0"/>
                <w:sz w:val="22"/>
                <w:szCs w:val="22"/>
              </w:rPr>
              <w:t xml:space="preserve"> index of the SS/PBCH block </w:t>
            </w:r>
            <w:r w:rsidRPr="00ED0C87">
              <w:rPr>
                <w:rFonts w:asciiTheme="minorHAnsi" w:eastAsia="MS Mincho" w:hAnsiTheme="minorHAnsi" w:cstheme="minorHAnsi"/>
                <w:color w:val="0070C0"/>
                <w:sz w:val="22"/>
                <w:szCs w:val="22"/>
              </w:rPr>
              <w:t>corresponds to the SS/PBCH block index</w:t>
            </w:r>
            <w:r w:rsidRPr="00ED0C87">
              <w:rPr>
                <w:rFonts w:asciiTheme="minorHAnsi" w:hAnsiTheme="minorHAnsi" w:cstheme="minorHAnsi"/>
                <w:color w:val="0070C0"/>
                <w:sz w:val="22"/>
                <w:szCs w:val="22"/>
              </w:rPr>
              <w:t xml:space="preserve"> </w:t>
            </w:r>
            <w:r w:rsidRPr="00ED0C87">
              <w:rPr>
                <w:rFonts w:asciiTheme="minorHAnsi" w:hAnsiTheme="minorHAnsi" w:cstheme="minorHAnsi"/>
                <w:color w:val="0070C0"/>
                <w:sz w:val="22"/>
                <w:szCs w:val="22"/>
                <w:lang w:eastAsia="zh-CN"/>
              </w:rPr>
              <w:t>provided by</w:t>
            </w:r>
            <w:r w:rsidRPr="00ED0C87">
              <w:rPr>
                <w:rFonts w:asciiTheme="minorHAnsi" w:hAnsiTheme="minorHAnsi" w:cstheme="minorHAnsi"/>
                <w:color w:val="0070C0"/>
                <w:sz w:val="22"/>
                <w:szCs w:val="22"/>
              </w:rPr>
              <w:t xml:space="preserve"> </w:t>
            </w:r>
            <w:r w:rsidRPr="00ED0C87">
              <w:rPr>
                <w:rFonts w:asciiTheme="minorHAnsi" w:hAnsiTheme="minorHAnsi" w:cstheme="minorHAnsi"/>
                <w:i/>
                <w:color w:val="0070C0"/>
                <w:sz w:val="22"/>
                <w:szCs w:val="22"/>
              </w:rPr>
              <w:t>ssb-PositionsInBurst</w:t>
            </w:r>
            <w:r w:rsidRPr="00ED0C87">
              <w:rPr>
                <w:rFonts w:asciiTheme="minorHAnsi" w:hAnsiTheme="minorHAnsi" w:cstheme="minorHAnsi"/>
                <w:color w:val="0070C0"/>
                <w:sz w:val="22"/>
                <w:szCs w:val="22"/>
              </w:rPr>
              <w:t xml:space="preserve"> </w:t>
            </w:r>
            <w:r w:rsidRPr="00ED0C87">
              <w:rPr>
                <w:rFonts w:asciiTheme="minorHAnsi" w:hAnsiTheme="minorHAnsi" w:cstheme="minorHAnsi"/>
                <w:color w:val="0070C0"/>
                <w:sz w:val="22"/>
                <w:szCs w:val="22"/>
                <w:lang w:val="en-US"/>
              </w:rPr>
              <w:t xml:space="preserve">in </w:t>
            </w:r>
            <w:r w:rsidRPr="00ED0C87">
              <w:rPr>
                <w:rFonts w:asciiTheme="minorHAnsi" w:hAnsiTheme="minorHAnsi" w:cstheme="minorHAnsi"/>
                <w:i/>
                <w:color w:val="0070C0"/>
                <w:sz w:val="22"/>
                <w:szCs w:val="22"/>
              </w:rPr>
              <w:t>S</w:t>
            </w:r>
            <w:r w:rsidRPr="00ED0C87">
              <w:rPr>
                <w:rFonts w:asciiTheme="minorHAnsi" w:hAnsiTheme="minorHAnsi" w:cstheme="minorHAnsi"/>
                <w:i/>
                <w:color w:val="0070C0"/>
                <w:sz w:val="22"/>
                <w:szCs w:val="22"/>
                <w:lang w:eastAsia="zh-CN"/>
              </w:rPr>
              <w:t>IB</w:t>
            </w:r>
            <w:r w:rsidRPr="00ED0C87">
              <w:rPr>
                <w:rFonts w:asciiTheme="minorHAnsi" w:hAnsiTheme="minorHAnsi" w:cstheme="minorHAnsi"/>
                <w:i/>
                <w:color w:val="0070C0"/>
                <w:sz w:val="22"/>
                <w:szCs w:val="22"/>
              </w:rPr>
              <w:t>1</w:t>
            </w:r>
            <w:r w:rsidRPr="00ED0C87">
              <w:rPr>
                <w:rFonts w:asciiTheme="minorHAnsi" w:hAnsiTheme="minorHAnsi" w:cstheme="minorHAnsi"/>
                <w:color w:val="0070C0"/>
                <w:sz w:val="22"/>
                <w:szCs w:val="22"/>
              </w:rPr>
              <w:t xml:space="preserve"> or in </w:t>
            </w:r>
            <w:r w:rsidRPr="00ED0C87">
              <w:rPr>
                <w:rFonts w:asciiTheme="minorHAnsi" w:hAnsiTheme="minorHAnsi" w:cstheme="minorHAnsi"/>
                <w:i/>
                <w:color w:val="0070C0"/>
                <w:sz w:val="22"/>
                <w:szCs w:val="22"/>
              </w:rPr>
              <w:t>ServingCellConfigCommon</w:t>
            </w:r>
            <w:r w:rsidRPr="00ED0C87">
              <w:rPr>
                <w:rFonts w:asciiTheme="minorHAnsi" w:hAnsiTheme="minorHAnsi" w:cstheme="minorHAnsi"/>
                <w:color w:val="0070C0"/>
                <w:sz w:val="22"/>
                <w:szCs w:val="22"/>
                <w:lang w:eastAsia="zh-CN"/>
              </w:rPr>
              <w:t xml:space="preserve"> </w:t>
            </w:r>
            <w:r w:rsidRPr="00ED0C87">
              <w:rPr>
                <w:rFonts w:asciiTheme="minorHAnsi" w:hAnsiTheme="minorHAnsi" w:cstheme="minorHAnsi"/>
                <w:color w:val="0070C0"/>
                <w:sz w:val="22"/>
                <w:szCs w:val="22"/>
                <w:lang w:val="en-US" w:eastAsia="zh-CN"/>
              </w:rPr>
              <w:t xml:space="preserve">, </w:t>
            </w:r>
            <w:r w:rsidRPr="00ED0C87">
              <w:rPr>
                <w:rFonts w:asciiTheme="minorHAnsi" w:eastAsia="MS Mincho" w:hAnsiTheme="minorHAnsi" w:cstheme="minorHAnsi"/>
                <w:color w:val="0070C0"/>
                <w:sz w:val="22"/>
                <w:szCs w:val="22"/>
              </w:rPr>
              <w:t>as described in clause 4.1</w:t>
            </w:r>
          </w:p>
          <w:p w14:paraId="2D89D05F" w14:textId="5657A9EA" w:rsidR="00EC41FD" w:rsidRPr="00ED0C87" w:rsidRDefault="00EC41FD" w:rsidP="00EA236C">
            <w:pPr>
              <w:pStyle w:val="B1"/>
              <w:rPr>
                <w:rFonts w:asciiTheme="minorHAnsi" w:hAnsiTheme="minorHAnsi" w:cstheme="minorHAnsi"/>
                <w:color w:val="0070C0"/>
                <w:sz w:val="22"/>
                <w:szCs w:val="22"/>
              </w:rPr>
            </w:pPr>
            <w:r w:rsidRPr="00ED0C87">
              <w:rPr>
                <w:rFonts w:asciiTheme="minorHAnsi" w:hAnsiTheme="minorHAnsi" w:cstheme="minorHAnsi"/>
                <w:color w:val="0070C0"/>
                <w:sz w:val="22"/>
                <w:szCs w:val="22"/>
                <w:lang w:eastAsia="zh-CN"/>
              </w:rPr>
              <w:t>-</w:t>
            </w:r>
            <w:r w:rsidRPr="00ED0C87">
              <w:rPr>
                <w:rFonts w:asciiTheme="minorHAnsi" w:hAnsiTheme="minorHAnsi" w:cstheme="minorHAnsi"/>
                <w:color w:val="0070C0"/>
                <w:sz w:val="22"/>
                <w:szCs w:val="22"/>
                <w:lang w:eastAsia="zh-CN"/>
              </w:rPr>
              <w:tab/>
              <w:t xml:space="preserve">If a UE is provided </w:t>
            </w:r>
            <w:proofErr w:type="spellStart"/>
            <w:r w:rsidRPr="00ED0C87">
              <w:rPr>
                <w:rFonts w:asciiTheme="minorHAnsi" w:hAnsiTheme="minorHAnsi" w:cstheme="minorHAnsi"/>
                <w:i/>
                <w:color w:val="0070C0"/>
                <w:sz w:val="22"/>
                <w:szCs w:val="22"/>
                <w:lang w:val="en-US"/>
              </w:rPr>
              <w:t>tdd</w:t>
            </w:r>
            <w:proofErr w:type="spellEnd"/>
            <w:r w:rsidRPr="00ED0C87">
              <w:rPr>
                <w:rFonts w:asciiTheme="minorHAnsi" w:hAnsiTheme="minorHAnsi" w:cstheme="minorHAnsi"/>
                <w:i/>
                <w:color w:val="0070C0"/>
                <w:sz w:val="22"/>
                <w:szCs w:val="22"/>
                <w:lang w:val="en-US"/>
              </w:rPr>
              <w:t>-</w:t>
            </w:r>
            <w:r w:rsidRPr="00ED0C87">
              <w:rPr>
                <w:rFonts w:asciiTheme="minorHAnsi" w:hAnsiTheme="minorHAnsi" w:cstheme="minorHAnsi"/>
                <w:i/>
                <w:color w:val="0070C0"/>
                <w:sz w:val="22"/>
                <w:szCs w:val="22"/>
              </w:rPr>
              <w:t>UL-DL-</w:t>
            </w:r>
            <w:proofErr w:type="spellStart"/>
            <w:r w:rsidRPr="00ED0C87">
              <w:rPr>
                <w:rFonts w:asciiTheme="minorHAnsi" w:hAnsiTheme="minorHAnsi" w:cstheme="minorHAnsi"/>
                <w:i/>
                <w:color w:val="0070C0"/>
                <w:sz w:val="22"/>
                <w:szCs w:val="22"/>
                <w:lang w:val="en-US"/>
              </w:rPr>
              <w:t>ConfigurationCommon</w:t>
            </w:r>
            <w:proofErr w:type="spellEnd"/>
            <w:r w:rsidRPr="00ED0C87">
              <w:rPr>
                <w:rFonts w:asciiTheme="minorHAnsi" w:hAnsiTheme="minorHAnsi" w:cstheme="minorHAnsi"/>
                <w:color w:val="0070C0"/>
                <w:sz w:val="22"/>
                <w:szCs w:val="22"/>
              </w:rPr>
              <w:t>, a P</w:t>
            </w:r>
            <w:r w:rsidR="009558FA">
              <w:rPr>
                <w:rFonts w:asciiTheme="minorHAnsi" w:hAnsiTheme="minorHAnsi" w:cstheme="minorHAnsi"/>
                <w:color w:val="0070C0"/>
                <w:sz w:val="22"/>
                <w:szCs w:val="22"/>
              </w:rPr>
              <w:t>R</w:t>
            </w:r>
            <w:r w:rsidR="002A0043">
              <w:rPr>
                <w:rFonts w:asciiTheme="minorHAnsi" w:hAnsiTheme="minorHAnsi" w:cstheme="minorHAnsi"/>
                <w:color w:val="0070C0"/>
                <w:sz w:val="22"/>
                <w:szCs w:val="22"/>
                <w:lang w:val="en-US"/>
              </w:rPr>
              <w:t>ACH occasion</w:t>
            </w:r>
            <w:r w:rsidRPr="00ED0C87">
              <w:rPr>
                <w:rFonts w:asciiTheme="minorHAnsi" w:hAnsiTheme="minorHAnsi" w:cstheme="minorHAnsi"/>
                <w:color w:val="0070C0"/>
                <w:sz w:val="22"/>
                <w:szCs w:val="22"/>
              </w:rPr>
              <w:t xml:space="preserve"> </w:t>
            </w:r>
            <w:r w:rsidRPr="00ED0C87">
              <w:rPr>
                <w:rStyle w:val="colour"/>
                <w:rFonts w:asciiTheme="minorHAnsi" w:hAnsiTheme="minorHAnsi" w:cstheme="minorHAnsi"/>
                <w:color w:val="0070C0"/>
                <w:sz w:val="22"/>
                <w:szCs w:val="22"/>
              </w:rPr>
              <w:t>in a PRACH slot</w:t>
            </w:r>
            <w:r w:rsidRPr="00ED0C87">
              <w:rPr>
                <w:rFonts w:asciiTheme="minorHAnsi" w:hAnsiTheme="minorHAnsi" w:cstheme="minorHAnsi"/>
                <w:color w:val="0070C0"/>
                <w:sz w:val="22"/>
                <w:szCs w:val="22"/>
              </w:rPr>
              <w:t xml:space="preserve"> is valid if </w:t>
            </w:r>
          </w:p>
          <w:p w14:paraId="1B0B9A4A" w14:textId="77777777" w:rsidR="00EC41FD" w:rsidRPr="00ED0C87" w:rsidRDefault="00EC41FD" w:rsidP="00EA236C">
            <w:pPr>
              <w:pStyle w:val="B2"/>
              <w:rPr>
                <w:rFonts w:asciiTheme="minorHAnsi" w:hAnsiTheme="minorHAnsi" w:cstheme="minorHAnsi"/>
                <w:color w:val="0070C0"/>
                <w:sz w:val="22"/>
                <w:szCs w:val="22"/>
              </w:rPr>
            </w:pPr>
            <w:r w:rsidRPr="00ED0C87">
              <w:rPr>
                <w:rFonts w:asciiTheme="minorHAnsi" w:hAnsiTheme="minorHAnsi" w:cstheme="minorHAnsi"/>
                <w:color w:val="0070C0"/>
                <w:sz w:val="22"/>
                <w:szCs w:val="22"/>
              </w:rPr>
              <w:t>-</w:t>
            </w:r>
            <w:r w:rsidRPr="00ED0C87">
              <w:rPr>
                <w:rFonts w:asciiTheme="minorHAnsi" w:hAnsiTheme="minorHAnsi" w:cstheme="minorHAnsi"/>
                <w:color w:val="0070C0"/>
                <w:sz w:val="22"/>
                <w:szCs w:val="22"/>
              </w:rPr>
              <w:tab/>
              <w:t>it is within UL symbols</w:t>
            </w:r>
            <w:r w:rsidRPr="00ED0C87">
              <w:rPr>
                <w:rFonts w:asciiTheme="minorHAnsi" w:hAnsiTheme="minorHAnsi" w:cstheme="minorHAnsi"/>
                <w:color w:val="0070C0"/>
                <w:sz w:val="22"/>
                <w:szCs w:val="22"/>
                <w:lang w:val="en-US"/>
              </w:rPr>
              <w:t xml:space="preserve">, </w:t>
            </w:r>
            <w:r w:rsidRPr="00ED0C87">
              <w:rPr>
                <w:rFonts w:asciiTheme="minorHAnsi" w:hAnsiTheme="minorHAnsi" w:cstheme="minorHAnsi"/>
                <w:color w:val="0070C0"/>
                <w:sz w:val="22"/>
                <w:szCs w:val="22"/>
              </w:rPr>
              <w:t xml:space="preserve">or </w:t>
            </w:r>
          </w:p>
          <w:p w14:paraId="272AD131" w14:textId="77777777" w:rsidR="00EC41FD" w:rsidRPr="00ED0C87" w:rsidRDefault="00EC41FD" w:rsidP="00EA236C">
            <w:pPr>
              <w:pStyle w:val="B2"/>
              <w:rPr>
                <w:rFonts w:asciiTheme="minorHAnsi" w:hAnsiTheme="minorHAnsi" w:cstheme="minorHAnsi"/>
                <w:i/>
                <w:color w:val="0070C0"/>
                <w:sz w:val="22"/>
                <w:szCs w:val="22"/>
              </w:rPr>
            </w:pPr>
            <w:r w:rsidRPr="00ED0C87">
              <w:rPr>
                <w:rFonts w:asciiTheme="minorHAnsi" w:hAnsiTheme="minorHAnsi" w:cstheme="minorHAnsi"/>
                <w:color w:val="0070C0"/>
                <w:sz w:val="22"/>
                <w:szCs w:val="22"/>
              </w:rPr>
              <w:t>-</w:t>
            </w:r>
            <w:r w:rsidRPr="00ED0C87">
              <w:rPr>
                <w:rFonts w:asciiTheme="minorHAnsi" w:hAnsiTheme="minorHAnsi" w:cstheme="minorHAnsi"/>
                <w:color w:val="0070C0"/>
                <w:sz w:val="22"/>
                <w:szCs w:val="22"/>
              </w:rPr>
              <w:tab/>
            </w:r>
            <w:r w:rsidRPr="00ED0C87">
              <w:rPr>
                <w:rFonts w:asciiTheme="minorHAnsi" w:hAnsiTheme="minorHAnsi" w:cstheme="minorHAnsi"/>
                <w:color w:val="0070C0"/>
                <w:sz w:val="22"/>
                <w:szCs w:val="22"/>
                <w:lang w:val="en-US"/>
              </w:rPr>
              <w:t xml:space="preserve">it does not precede a SS/PBCH block in the PRACH slot and </w:t>
            </w:r>
            <w:r w:rsidRPr="00ED0C87">
              <w:rPr>
                <w:rFonts w:asciiTheme="minorHAnsi" w:hAnsiTheme="minorHAnsi" w:cstheme="minorHAnsi"/>
                <w:color w:val="0070C0"/>
                <w:sz w:val="22"/>
                <w:szCs w:val="22"/>
              </w:rPr>
              <w:t>starts at least</w:t>
            </w:r>
            <w:r w:rsidRPr="00ED0C87">
              <w:rPr>
                <w:rFonts w:asciiTheme="minorHAnsi" w:hAnsiTheme="minorHAnsi" w:cstheme="minorHAnsi"/>
                <w:color w:val="0070C0"/>
                <w:sz w:val="22"/>
                <w:szCs w:val="22"/>
                <w:lang w:val="en-US"/>
              </w:rPr>
              <w:t xml:space="preserve"> </w:t>
            </w:r>
            <m:oMath>
              <m:sSub>
                <m:sSubPr>
                  <m:ctrlPr>
                    <w:rPr>
                      <w:rFonts w:ascii="Cambria Math" w:hAnsi="Cambria Math" w:cstheme="minorHAnsi"/>
                      <w:i/>
                      <w:color w:val="0070C0"/>
                      <w:sz w:val="22"/>
                      <w:szCs w:val="22"/>
                    </w:rPr>
                  </m:ctrlPr>
                </m:sSubPr>
                <m:e>
                  <m:r>
                    <w:rPr>
                      <w:rFonts w:ascii="Cambria Math" w:hAnsi="Cambria Math" w:cstheme="minorHAnsi"/>
                      <w:color w:val="0070C0"/>
                      <w:sz w:val="22"/>
                      <w:szCs w:val="22"/>
                    </w:rPr>
                    <m:t>N</m:t>
                  </m:r>
                </m:e>
                <m:sub>
                  <m:r>
                    <m:rPr>
                      <m:sty m:val="p"/>
                    </m:rPr>
                    <w:rPr>
                      <w:rFonts w:ascii="Cambria Math" w:hAnsi="Cambria Math" w:cstheme="minorHAnsi"/>
                      <w:color w:val="0070C0"/>
                      <w:sz w:val="22"/>
                      <w:szCs w:val="22"/>
                    </w:rPr>
                    <m:t>gap</m:t>
                  </m:r>
                </m:sub>
              </m:sSub>
            </m:oMath>
            <w:r w:rsidRPr="00ED0C87">
              <w:rPr>
                <w:rFonts w:asciiTheme="minorHAnsi" w:hAnsiTheme="minorHAnsi" w:cstheme="minorHAnsi"/>
                <w:color w:val="0070C0"/>
                <w:sz w:val="22"/>
                <w:szCs w:val="22"/>
              </w:rPr>
              <w:t xml:space="preserve"> symbols after a last downlink symbol and at least</w:t>
            </w:r>
            <w:r w:rsidRPr="00ED0C87">
              <w:rPr>
                <w:rFonts w:asciiTheme="minorHAnsi" w:hAnsiTheme="minorHAnsi" w:cstheme="minorHAnsi"/>
                <w:color w:val="0070C0"/>
                <w:sz w:val="22"/>
                <w:szCs w:val="22"/>
                <w:lang w:val="en-US"/>
              </w:rPr>
              <w:t xml:space="preserve"> </w:t>
            </w:r>
            <m:oMath>
              <m:sSub>
                <m:sSubPr>
                  <m:ctrlPr>
                    <w:rPr>
                      <w:rFonts w:ascii="Cambria Math" w:hAnsi="Cambria Math" w:cstheme="minorHAnsi"/>
                      <w:i/>
                      <w:color w:val="0070C0"/>
                      <w:sz w:val="22"/>
                      <w:szCs w:val="22"/>
                    </w:rPr>
                  </m:ctrlPr>
                </m:sSubPr>
                <m:e>
                  <m:r>
                    <w:rPr>
                      <w:rFonts w:ascii="Cambria Math" w:hAnsi="Cambria Math" w:cstheme="minorHAnsi"/>
                      <w:color w:val="0070C0"/>
                      <w:sz w:val="22"/>
                      <w:szCs w:val="22"/>
                    </w:rPr>
                    <m:t>N</m:t>
                  </m:r>
                </m:e>
                <m:sub>
                  <m:r>
                    <m:rPr>
                      <m:sty m:val="p"/>
                    </m:rPr>
                    <w:rPr>
                      <w:rFonts w:ascii="Cambria Math" w:hAnsi="Cambria Math" w:cstheme="minorHAnsi"/>
                      <w:color w:val="0070C0"/>
                      <w:sz w:val="22"/>
                      <w:szCs w:val="22"/>
                    </w:rPr>
                    <m:t>gap</m:t>
                  </m:r>
                </m:sub>
              </m:sSub>
            </m:oMath>
            <w:r w:rsidRPr="00ED0C87">
              <w:rPr>
                <w:rFonts w:asciiTheme="minorHAnsi" w:hAnsiTheme="minorHAnsi" w:cstheme="minorHAnsi"/>
                <w:color w:val="0070C0"/>
                <w:sz w:val="22"/>
                <w:szCs w:val="22"/>
              </w:rPr>
              <w:t xml:space="preserve"> symbols after a last SS/PBCH block symbol</w:t>
            </w:r>
            <w:r w:rsidRPr="00ED0C87">
              <w:rPr>
                <w:rFonts w:asciiTheme="minorHAnsi" w:hAnsiTheme="minorHAnsi" w:cstheme="minorHAnsi"/>
                <w:color w:val="0070C0"/>
                <w:sz w:val="22"/>
                <w:szCs w:val="22"/>
                <w:lang w:val="en-US"/>
              </w:rPr>
              <w:t>,</w:t>
            </w:r>
            <w:r w:rsidRPr="00ED0C87">
              <w:rPr>
                <w:rFonts w:asciiTheme="minorHAnsi" w:hAnsiTheme="minorHAnsi" w:cstheme="minorHAnsi"/>
                <w:color w:val="0070C0"/>
                <w:sz w:val="22"/>
                <w:szCs w:val="22"/>
              </w:rPr>
              <w:t xml:space="preserve"> where </w:t>
            </w:r>
            <m:oMath>
              <m:sSub>
                <m:sSubPr>
                  <m:ctrlPr>
                    <w:rPr>
                      <w:rFonts w:ascii="Cambria Math" w:hAnsi="Cambria Math" w:cstheme="minorHAnsi"/>
                      <w:i/>
                      <w:color w:val="0070C0"/>
                      <w:sz w:val="22"/>
                      <w:szCs w:val="22"/>
                    </w:rPr>
                  </m:ctrlPr>
                </m:sSubPr>
                <m:e>
                  <m:r>
                    <w:rPr>
                      <w:rFonts w:ascii="Cambria Math" w:hAnsi="Cambria Math" w:cstheme="minorHAnsi"/>
                      <w:color w:val="0070C0"/>
                      <w:sz w:val="22"/>
                      <w:szCs w:val="22"/>
                    </w:rPr>
                    <m:t>N</m:t>
                  </m:r>
                </m:e>
                <m:sub>
                  <m:r>
                    <m:rPr>
                      <m:sty m:val="p"/>
                    </m:rPr>
                    <w:rPr>
                      <w:rFonts w:ascii="Cambria Math" w:hAnsi="Cambria Math" w:cstheme="minorHAnsi"/>
                      <w:color w:val="0070C0"/>
                      <w:sz w:val="22"/>
                      <w:szCs w:val="22"/>
                    </w:rPr>
                    <m:t>gap</m:t>
                  </m:r>
                </m:sub>
              </m:sSub>
            </m:oMath>
            <w:r w:rsidRPr="00ED0C87">
              <w:rPr>
                <w:rFonts w:asciiTheme="minorHAnsi" w:hAnsiTheme="minorHAnsi" w:cstheme="minorHAnsi"/>
                <w:color w:val="0070C0"/>
                <w:sz w:val="22"/>
                <w:szCs w:val="22"/>
              </w:rPr>
              <w:t xml:space="preserve"> is provided in Table 8.</w:t>
            </w:r>
            <w:r w:rsidRPr="00ED0C87">
              <w:rPr>
                <w:rFonts w:asciiTheme="minorHAnsi" w:hAnsiTheme="minorHAnsi" w:cstheme="minorHAnsi"/>
                <w:color w:val="0070C0"/>
                <w:sz w:val="22"/>
                <w:szCs w:val="22"/>
                <w:lang w:val="en-US"/>
              </w:rPr>
              <w:t>1</w:t>
            </w:r>
            <w:r w:rsidRPr="00ED0C87">
              <w:rPr>
                <w:rFonts w:asciiTheme="minorHAnsi" w:hAnsiTheme="minorHAnsi" w:cstheme="minorHAnsi"/>
                <w:color w:val="0070C0"/>
                <w:sz w:val="22"/>
                <w:szCs w:val="22"/>
              </w:rPr>
              <w:t>-2</w:t>
            </w:r>
            <w:r w:rsidRPr="00ED0C87">
              <w:rPr>
                <w:rFonts w:asciiTheme="minorHAnsi" w:hAnsiTheme="minorHAnsi" w:cstheme="minorHAnsi"/>
                <w:color w:val="0070C0"/>
                <w:sz w:val="22"/>
                <w:szCs w:val="22"/>
                <w:lang w:val="en-US"/>
              </w:rPr>
              <w:t xml:space="preserve">, </w:t>
            </w:r>
            <w:r w:rsidRPr="00ED0C87">
              <w:rPr>
                <w:rFonts w:asciiTheme="minorHAnsi" w:hAnsiTheme="minorHAnsi" w:cstheme="minorHAnsi"/>
                <w:color w:val="0070C0"/>
                <w:sz w:val="22"/>
                <w:szCs w:val="22"/>
              </w:rPr>
              <w:t xml:space="preserve">and if </w:t>
            </w:r>
            <w:r w:rsidRPr="00ED0C87">
              <w:rPr>
                <w:rFonts w:asciiTheme="minorHAnsi" w:hAnsiTheme="minorHAnsi" w:cstheme="minorHAnsi"/>
                <w:i/>
                <w:color w:val="0070C0"/>
                <w:sz w:val="22"/>
                <w:szCs w:val="22"/>
                <w:lang w:val="en-US"/>
              </w:rPr>
              <w:t>c</w:t>
            </w:r>
            <w:proofErr w:type="spellStart"/>
            <w:r w:rsidRPr="00ED0C87">
              <w:rPr>
                <w:rFonts w:asciiTheme="minorHAnsi" w:hAnsiTheme="minorHAnsi" w:cstheme="minorHAnsi"/>
                <w:i/>
                <w:color w:val="0070C0"/>
                <w:sz w:val="22"/>
                <w:szCs w:val="22"/>
              </w:rPr>
              <w:t>hannelAccess</w:t>
            </w:r>
            <w:r w:rsidRPr="00ED0C87">
              <w:rPr>
                <w:rFonts w:asciiTheme="minorHAnsi" w:hAnsiTheme="minorHAnsi" w:cstheme="minorHAnsi"/>
                <w:i/>
                <w:color w:val="0070C0"/>
                <w:sz w:val="22"/>
                <w:szCs w:val="22"/>
                <w:lang w:val="en-US"/>
              </w:rPr>
              <w:t>Mode</w:t>
            </w:r>
            <w:proofErr w:type="spellEnd"/>
            <w:r w:rsidRPr="00ED0C87">
              <w:rPr>
                <w:rFonts w:asciiTheme="minorHAnsi" w:hAnsiTheme="minorHAnsi" w:cstheme="minorHAnsi"/>
                <w:color w:val="0070C0"/>
                <w:sz w:val="22"/>
                <w:szCs w:val="22"/>
              </w:rPr>
              <w:t xml:space="preserve"> = </w:t>
            </w:r>
            <w:r w:rsidRPr="00ED0C87">
              <w:rPr>
                <w:rFonts w:asciiTheme="minorHAnsi" w:hAnsiTheme="minorHAnsi" w:cstheme="minorHAnsi"/>
                <w:color w:val="0070C0"/>
                <w:sz w:val="22"/>
                <w:szCs w:val="22"/>
                <w:lang w:val="en-GB"/>
              </w:rPr>
              <w:t>"</w:t>
            </w:r>
            <w:proofErr w:type="spellStart"/>
            <w:r w:rsidRPr="00ED0C87">
              <w:rPr>
                <w:rFonts w:asciiTheme="minorHAnsi" w:hAnsiTheme="minorHAnsi" w:cstheme="minorHAnsi"/>
                <w:i/>
                <w:color w:val="0070C0"/>
                <w:sz w:val="22"/>
                <w:szCs w:val="22"/>
              </w:rPr>
              <w:t>semi</w:t>
            </w:r>
            <w:r w:rsidRPr="00ED0C87">
              <w:rPr>
                <w:rFonts w:asciiTheme="minorHAnsi" w:hAnsiTheme="minorHAnsi" w:cstheme="minorHAnsi"/>
                <w:i/>
                <w:color w:val="0070C0"/>
                <w:sz w:val="22"/>
                <w:szCs w:val="22"/>
                <w:lang w:val="en-GB"/>
              </w:rPr>
              <w:t>S</w:t>
            </w:r>
            <w:r w:rsidRPr="00ED0C87">
              <w:rPr>
                <w:rFonts w:asciiTheme="minorHAnsi" w:hAnsiTheme="minorHAnsi" w:cstheme="minorHAnsi"/>
                <w:i/>
                <w:color w:val="0070C0"/>
                <w:sz w:val="22"/>
                <w:szCs w:val="22"/>
              </w:rPr>
              <w:t>tatic</w:t>
            </w:r>
            <w:proofErr w:type="spellEnd"/>
            <w:r w:rsidRPr="00ED0C87">
              <w:rPr>
                <w:rFonts w:asciiTheme="minorHAnsi" w:hAnsiTheme="minorHAnsi" w:cstheme="minorHAnsi"/>
                <w:iCs/>
                <w:color w:val="0070C0"/>
                <w:sz w:val="22"/>
                <w:szCs w:val="22"/>
                <w:lang w:val="en-GB"/>
              </w:rPr>
              <w:t>"</w:t>
            </w:r>
            <w:r w:rsidRPr="00ED0C87">
              <w:rPr>
                <w:rFonts w:asciiTheme="minorHAnsi" w:hAnsiTheme="minorHAnsi" w:cstheme="minorHAnsi"/>
                <w:iCs/>
                <w:color w:val="0070C0"/>
                <w:sz w:val="22"/>
                <w:szCs w:val="22"/>
              </w:rPr>
              <w:t xml:space="preserve"> </w:t>
            </w:r>
            <w:r w:rsidRPr="00ED0C87">
              <w:rPr>
                <w:rFonts w:asciiTheme="minorHAnsi" w:hAnsiTheme="minorHAnsi" w:cstheme="minorHAnsi"/>
                <w:color w:val="0070C0"/>
                <w:sz w:val="22"/>
                <w:szCs w:val="22"/>
              </w:rPr>
              <w:t>is provided, does not overlap with a set of consecutive symbols before the start of a next channel occupancy time where there shall not be any transmissions, as described in [15, TS 37.213]</w:t>
            </w:r>
          </w:p>
          <w:p w14:paraId="30A80324" w14:textId="77777777" w:rsidR="00EC41FD" w:rsidRPr="00ED0C87" w:rsidRDefault="00EC41FD" w:rsidP="00EA236C">
            <w:pPr>
              <w:rPr>
                <w:rFonts w:asciiTheme="minorHAnsi" w:hAnsiTheme="minorHAnsi" w:cstheme="minorHAnsi"/>
                <w:color w:val="0070C0"/>
                <w:sz w:val="22"/>
                <w:szCs w:val="22"/>
              </w:rPr>
            </w:pPr>
            <w:r w:rsidRPr="00ED0C87">
              <w:rPr>
                <w:rFonts w:asciiTheme="minorHAnsi" w:hAnsiTheme="minorHAnsi" w:cstheme="minorHAnsi"/>
                <w:color w:val="0070C0"/>
                <w:sz w:val="22"/>
                <w:szCs w:val="22"/>
              </w:rPr>
              <w:t>-</w:t>
            </w:r>
            <w:r w:rsidRPr="00ED0C87">
              <w:rPr>
                <w:rFonts w:asciiTheme="minorHAnsi" w:hAnsiTheme="minorHAnsi" w:cstheme="minorHAnsi"/>
                <w:color w:val="0070C0"/>
                <w:sz w:val="22"/>
                <w:szCs w:val="22"/>
              </w:rPr>
              <w:tab/>
              <w:t xml:space="preserve">the </w:t>
            </w:r>
            <w:r w:rsidRPr="00ED0C87">
              <w:rPr>
                <w:rFonts w:asciiTheme="minorHAnsi" w:eastAsia="MS Mincho" w:hAnsiTheme="minorHAnsi" w:cstheme="minorHAnsi"/>
                <w:color w:val="0070C0"/>
                <w:sz w:val="22"/>
                <w:szCs w:val="22"/>
              </w:rPr>
              <w:t xml:space="preserve">candidate SS/PBCH block </w:t>
            </w:r>
            <w:r w:rsidRPr="00ED0C87">
              <w:rPr>
                <w:rFonts w:asciiTheme="minorHAnsi" w:hAnsiTheme="minorHAnsi" w:cstheme="minorHAnsi"/>
                <w:color w:val="0070C0"/>
                <w:sz w:val="22"/>
                <w:szCs w:val="22"/>
              </w:rPr>
              <w:t xml:space="preserve">index of the SS/PBCH block </w:t>
            </w:r>
            <w:r w:rsidRPr="00ED0C87">
              <w:rPr>
                <w:rFonts w:asciiTheme="minorHAnsi" w:eastAsia="MS Mincho" w:hAnsiTheme="minorHAnsi" w:cstheme="minorHAnsi"/>
                <w:color w:val="0070C0"/>
                <w:sz w:val="22"/>
                <w:szCs w:val="22"/>
              </w:rPr>
              <w:t>corresponds to the SS/PBCH block index</w:t>
            </w:r>
            <w:r w:rsidRPr="00ED0C87">
              <w:rPr>
                <w:rFonts w:asciiTheme="minorHAnsi" w:hAnsiTheme="minorHAnsi" w:cstheme="minorHAnsi"/>
                <w:color w:val="0070C0"/>
                <w:sz w:val="22"/>
                <w:szCs w:val="22"/>
              </w:rPr>
              <w:t xml:space="preserve"> </w:t>
            </w:r>
            <w:r w:rsidRPr="00ED0C87">
              <w:rPr>
                <w:rFonts w:asciiTheme="minorHAnsi" w:hAnsiTheme="minorHAnsi" w:cstheme="minorHAnsi"/>
                <w:color w:val="0070C0"/>
                <w:sz w:val="22"/>
                <w:szCs w:val="22"/>
                <w:lang w:eastAsia="zh-CN"/>
              </w:rPr>
              <w:t>provided by</w:t>
            </w:r>
            <w:r w:rsidRPr="00ED0C87">
              <w:rPr>
                <w:rFonts w:asciiTheme="minorHAnsi" w:hAnsiTheme="minorHAnsi" w:cstheme="minorHAnsi"/>
                <w:color w:val="0070C0"/>
                <w:sz w:val="22"/>
                <w:szCs w:val="22"/>
              </w:rPr>
              <w:t xml:space="preserve"> </w:t>
            </w:r>
            <w:r w:rsidRPr="00ED0C87">
              <w:rPr>
                <w:rFonts w:asciiTheme="minorHAnsi" w:hAnsiTheme="minorHAnsi" w:cstheme="minorHAnsi"/>
                <w:i/>
                <w:color w:val="0070C0"/>
                <w:sz w:val="22"/>
                <w:szCs w:val="22"/>
              </w:rPr>
              <w:t>ssb-PositionsInBurst</w:t>
            </w:r>
            <w:r w:rsidRPr="00ED0C87">
              <w:rPr>
                <w:rFonts w:asciiTheme="minorHAnsi" w:hAnsiTheme="minorHAnsi" w:cstheme="minorHAnsi"/>
                <w:color w:val="0070C0"/>
                <w:sz w:val="22"/>
                <w:szCs w:val="22"/>
              </w:rPr>
              <w:t xml:space="preserve"> </w:t>
            </w:r>
            <w:r w:rsidRPr="00ED0C87">
              <w:rPr>
                <w:rFonts w:asciiTheme="minorHAnsi" w:hAnsiTheme="minorHAnsi" w:cstheme="minorHAnsi"/>
                <w:color w:val="0070C0"/>
                <w:sz w:val="22"/>
                <w:szCs w:val="22"/>
                <w:lang w:val="en-US"/>
              </w:rPr>
              <w:t xml:space="preserve">in </w:t>
            </w:r>
            <w:r w:rsidRPr="00ED0C87">
              <w:rPr>
                <w:rFonts w:asciiTheme="minorHAnsi" w:hAnsiTheme="minorHAnsi" w:cstheme="minorHAnsi"/>
                <w:i/>
                <w:color w:val="0070C0"/>
                <w:sz w:val="22"/>
                <w:szCs w:val="22"/>
              </w:rPr>
              <w:t>S</w:t>
            </w:r>
            <w:r w:rsidRPr="00ED0C87">
              <w:rPr>
                <w:rFonts w:asciiTheme="minorHAnsi" w:hAnsiTheme="minorHAnsi" w:cstheme="minorHAnsi"/>
                <w:i/>
                <w:color w:val="0070C0"/>
                <w:sz w:val="22"/>
                <w:szCs w:val="22"/>
                <w:lang w:eastAsia="zh-CN"/>
              </w:rPr>
              <w:t>IB</w:t>
            </w:r>
            <w:r w:rsidRPr="00ED0C87">
              <w:rPr>
                <w:rFonts w:asciiTheme="minorHAnsi" w:hAnsiTheme="minorHAnsi" w:cstheme="minorHAnsi"/>
                <w:i/>
                <w:color w:val="0070C0"/>
                <w:sz w:val="22"/>
                <w:szCs w:val="22"/>
              </w:rPr>
              <w:t>1</w:t>
            </w:r>
            <w:r w:rsidRPr="00ED0C87">
              <w:rPr>
                <w:rFonts w:asciiTheme="minorHAnsi" w:hAnsiTheme="minorHAnsi" w:cstheme="minorHAnsi"/>
                <w:color w:val="0070C0"/>
                <w:sz w:val="22"/>
                <w:szCs w:val="22"/>
              </w:rPr>
              <w:t xml:space="preserve"> or in </w:t>
            </w:r>
            <w:r w:rsidRPr="00ED0C87">
              <w:rPr>
                <w:rFonts w:asciiTheme="minorHAnsi" w:hAnsiTheme="minorHAnsi" w:cstheme="minorHAnsi"/>
                <w:i/>
                <w:color w:val="0070C0"/>
                <w:sz w:val="22"/>
                <w:szCs w:val="22"/>
              </w:rPr>
              <w:t>ServingCellConfigCommon</w:t>
            </w:r>
            <w:r w:rsidRPr="00ED0C87">
              <w:rPr>
                <w:rFonts w:asciiTheme="minorHAnsi" w:hAnsiTheme="minorHAnsi" w:cstheme="minorHAnsi"/>
                <w:color w:val="0070C0"/>
                <w:sz w:val="22"/>
                <w:szCs w:val="22"/>
              </w:rPr>
              <w:t xml:space="preserve">, </w:t>
            </w:r>
            <w:r w:rsidRPr="00ED0C87">
              <w:rPr>
                <w:rFonts w:asciiTheme="minorHAnsi" w:eastAsia="MS Mincho" w:hAnsiTheme="minorHAnsi" w:cstheme="minorHAnsi"/>
                <w:color w:val="0070C0"/>
                <w:sz w:val="22"/>
                <w:szCs w:val="22"/>
              </w:rPr>
              <w:t>as described in clause 4.1”</w:t>
            </w:r>
          </w:p>
          <w:p w14:paraId="388D5AB7" w14:textId="77777777" w:rsidR="00EC41FD" w:rsidRPr="00ED0C87" w:rsidRDefault="00EC41FD" w:rsidP="00EA236C">
            <w:pPr>
              <w:rPr>
                <w:rFonts w:asciiTheme="minorHAnsi" w:hAnsiTheme="minorHAnsi" w:cstheme="minorHAnsi"/>
                <w:color w:val="0070C0"/>
                <w:sz w:val="22"/>
                <w:szCs w:val="22"/>
              </w:rPr>
            </w:pPr>
          </w:p>
          <w:p w14:paraId="21DDE1C5" w14:textId="77777777" w:rsidR="00EC41FD" w:rsidRPr="00ED0C87" w:rsidRDefault="00EC41FD" w:rsidP="00EA236C">
            <w:pPr>
              <w:rPr>
                <w:rFonts w:asciiTheme="minorHAnsi" w:hAnsiTheme="minorHAnsi" w:cstheme="minorHAnsi"/>
                <w:color w:val="0070C0"/>
                <w:sz w:val="22"/>
                <w:szCs w:val="22"/>
              </w:rPr>
            </w:pPr>
          </w:p>
          <w:p w14:paraId="582AFA63" w14:textId="77777777" w:rsidR="00EC41FD" w:rsidRPr="00ED0C87" w:rsidRDefault="00EC41FD" w:rsidP="00EA236C">
            <w:pPr>
              <w:rPr>
                <w:rFonts w:asciiTheme="minorHAnsi" w:hAnsiTheme="minorHAnsi" w:cstheme="minorHAnsi"/>
                <w:color w:val="0070C0"/>
                <w:sz w:val="22"/>
                <w:szCs w:val="22"/>
              </w:rPr>
            </w:pPr>
          </w:p>
          <w:p w14:paraId="03D48E2C" w14:textId="77777777" w:rsidR="00EC41FD" w:rsidRPr="00ED0C87" w:rsidRDefault="00EC41FD" w:rsidP="00EA236C">
            <w:pPr>
              <w:rPr>
                <w:rFonts w:asciiTheme="minorHAnsi" w:hAnsiTheme="minorHAnsi" w:cstheme="minorHAnsi"/>
                <w:color w:val="0070C0"/>
                <w:sz w:val="22"/>
                <w:szCs w:val="22"/>
                <w:lang w:val="en-US"/>
              </w:rPr>
            </w:pPr>
            <w:r w:rsidRPr="00ED0C87">
              <w:rPr>
                <w:rFonts w:asciiTheme="minorHAnsi" w:hAnsiTheme="minorHAnsi" w:cstheme="minorHAnsi"/>
                <w:color w:val="0070C0"/>
                <w:sz w:val="22"/>
                <w:szCs w:val="22"/>
              </w:rPr>
              <w:t xml:space="preserve">”For </w:t>
            </w:r>
            <w:r w:rsidRPr="00ED0C87">
              <w:rPr>
                <w:rFonts w:asciiTheme="minorHAnsi" w:hAnsiTheme="minorHAnsi" w:cstheme="minorHAnsi"/>
                <w:color w:val="0070C0"/>
                <w:sz w:val="22"/>
                <w:szCs w:val="22"/>
                <w:lang w:val="fi-FI"/>
              </w:rPr>
              <w:t xml:space="preserve">operation on a single carrier in unpaired spectrum, for </w:t>
            </w:r>
            <w:r w:rsidRPr="00ED0C87">
              <w:rPr>
                <w:rFonts w:asciiTheme="minorHAnsi" w:hAnsiTheme="minorHAnsi" w:cstheme="minorHAnsi"/>
                <w:color w:val="0070C0"/>
                <w:sz w:val="22"/>
                <w:szCs w:val="22"/>
              </w:rPr>
              <w:t xml:space="preserve">a set of symbols of a slot indicated to a UE for reception of SS/PBCH blocks by </w:t>
            </w:r>
            <w:r w:rsidRPr="00ED0C87">
              <w:rPr>
                <w:rFonts w:asciiTheme="minorHAnsi" w:hAnsiTheme="minorHAnsi" w:cstheme="minorHAnsi"/>
                <w:i/>
                <w:color w:val="0070C0"/>
                <w:sz w:val="22"/>
                <w:szCs w:val="22"/>
              </w:rPr>
              <w:t>ssb-PositionsInBurst</w:t>
            </w:r>
            <w:r w:rsidRPr="00ED0C87">
              <w:rPr>
                <w:rFonts w:asciiTheme="minorHAnsi" w:hAnsiTheme="minorHAnsi" w:cstheme="minorHAnsi"/>
                <w:color w:val="0070C0"/>
                <w:sz w:val="22"/>
                <w:szCs w:val="22"/>
              </w:rPr>
              <w:t xml:space="preserve"> </w:t>
            </w:r>
            <w:r w:rsidRPr="00ED0C87">
              <w:rPr>
                <w:rFonts w:asciiTheme="minorHAnsi" w:hAnsiTheme="minorHAnsi" w:cstheme="minorHAnsi"/>
                <w:color w:val="0070C0"/>
                <w:sz w:val="22"/>
                <w:szCs w:val="22"/>
                <w:lang w:val="en-US"/>
              </w:rPr>
              <w:t xml:space="preserve">in </w:t>
            </w:r>
            <w:r w:rsidRPr="00ED0C87">
              <w:rPr>
                <w:rFonts w:asciiTheme="minorHAnsi" w:hAnsiTheme="minorHAnsi" w:cstheme="minorHAnsi"/>
                <w:i/>
                <w:color w:val="0070C0"/>
                <w:sz w:val="22"/>
                <w:szCs w:val="22"/>
              </w:rPr>
              <w:t>SIB1</w:t>
            </w:r>
            <w:r w:rsidRPr="00ED0C87">
              <w:rPr>
                <w:rFonts w:asciiTheme="minorHAnsi" w:hAnsiTheme="minorHAnsi" w:cstheme="minorHAnsi"/>
                <w:color w:val="0070C0"/>
                <w:sz w:val="22"/>
                <w:szCs w:val="22"/>
              </w:rPr>
              <w:t xml:space="preserve"> or by </w:t>
            </w:r>
            <w:r w:rsidRPr="00ED0C87">
              <w:rPr>
                <w:rFonts w:asciiTheme="minorHAnsi" w:hAnsiTheme="minorHAnsi" w:cstheme="minorHAnsi"/>
                <w:i/>
                <w:color w:val="0070C0"/>
                <w:sz w:val="22"/>
                <w:szCs w:val="22"/>
              </w:rPr>
              <w:t>ssb-PositionsInBurst</w:t>
            </w:r>
            <w:r w:rsidRPr="00ED0C87">
              <w:rPr>
                <w:rFonts w:asciiTheme="minorHAnsi" w:hAnsiTheme="minorHAnsi" w:cstheme="minorHAnsi"/>
                <w:color w:val="0070C0"/>
                <w:sz w:val="22"/>
                <w:szCs w:val="22"/>
              </w:rPr>
              <w:t xml:space="preserve"> </w:t>
            </w:r>
            <w:r w:rsidRPr="00ED0C87">
              <w:rPr>
                <w:rFonts w:asciiTheme="minorHAnsi" w:hAnsiTheme="minorHAnsi" w:cstheme="minorHAnsi"/>
                <w:color w:val="0070C0"/>
                <w:sz w:val="22"/>
                <w:szCs w:val="22"/>
                <w:lang w:val="en-US"/>
              </w:rPr>
              <w:t xml:space="preserve">in </w:t>
            </w:r>
            <w:r w:rsidRPr="00ED0C87">
              <w:rPr>
                <w:rFonts w:asciiTheme="minorHAnsi" w:hAnsiTheme="minorHAnsi" w:cstheme="minorHAnsi"/>
                <w:i/>
                <w:color w:val="0070C0"/>
                <w:sz w:val="22"/>
                <w:szCs w:val="22"/>
              </w:rPr>
              <w:t>ServingCellConfigCommon</w:t>
            </w:r>
            <w:r w:rsidRPr="00ED0C87">
              <w:rPr>
                <w:rFonts w:asciiTheme="minorHAnsi" w:hAnsiTheme="minorHAnsi" w:cstheme="minorHAnsi"/>
                <w:iCs/>
                <w:color w:val="0070C0"/>
                <w:sz w:val="22"/>
                <w:szCs w:val="22"/>
              </w:rPr>
              <w:t xml:space="preserve"> or, </w:t>
            </w:r>
            <w:r w:rsidRPr="00ED0C87">
              <w:rPr>
                <w:rFonts w:asciiTheme="minorHAnsi" w:hAnsiTheme="minorHAnsi" w:cstheme="minorHAnsi"/>
                <w:color w:val="0070C0"/>
                <w:sz w:val="22"/>
                <w:szCs w:val="22"/>
              </w:rPr>
              <w:t xml:space="preserve">if the UE is not provided </w:t>
            </w:r>
            <w:r w:rsidRPr="00ED0C87">
              <w:rPr>
                <w:rFonts w:asciiTheme="minorHAnsi" w:hAnsiTheme="minorHAnsi" w:cstheme="minorHAnsi"/>
                <w:i/>
                <w:color w:val="0070C0"/>
                <w:sz w:val="22"/>
                <w:szCs w:val="22"/>
                <w:lang w:eastAsia="zh-CN"/>
              </w:rPr>
              <w:t>dl-OrJointTCI-StateList</w:t>
            </w:r>
            <w:r w:rsidRPr="00ED0C87">
              <w:rPr>
                <w:rFonts w:asciiTheme="minorHAnsi" w:hAnsiTheme="minorHAnsi" w:cstheme="minorHAnsi"/>
                <w:color w:val="0070C0"/>
                <w:sz w:val="22"/>
                <w:szCs w:val="22"/>
                <w:lang w:val="en-US"/>
              </w:rPr>
              <w:t>,</w:t>
            </w:r>
            <w:r w:rsidRPr="00ED0C87">
              <w:rPr>
                <w:rFonts w:asciiTheme="minorHAnsi" w:hAnsiTheme="minorHAnsi" w:cstheme="minorHAnsi"/>
                <w:i/>
                <w:iCs/>
                <w:color w:val="0070C0"/>
                <w:sz w:val="22"/>
                <w:szCs w:val="22"/>
                <w:lang w:val="en-US"/>
              </w:rPr>
              <w:t xml:space="preserve"> </w:t>
            </w:r>
            <w:r w:rsidRPr="00ED0C87">
              <w:rPr>
                <w:rFonts w:asciiTheme="minorHAnsi" w:hAnsiTheme="minorHAnsi" w:cstheme="minorHAnsi"/>
                <w:color w:val="0070C0"/>
                <w:sz w:val="22"/>
                <w:szCs w:val="22"/>
              </w:rPr>
              <w:t xml:space="preserve">by </w:t>
            </w:r>
            <w:r w:rsidRPr="00ED0C87">
              <w:rPr>
                <w:rFonts w:asciiTheme="minorHAnsi" w:hAnsiTheme="minorHAnsi" w:cstheme="minorHAnsi"/>
                <w:i/>
                <w:color w:val="0070C0"/>
                <w:sz w:val="22"/>
                <w:szCs w:val="22"/>
              </w:rPr>
              <w:t>ssb-PositionsInBurst</w:t>
            </w:r>
            <w:r w:rsidRPr="00ED0C87">
              <w:rPr>
                <w:rFonts w:asciiTheme="minorHAnsi" w:hAnsiTheme="minorHAnsi" w:cstheme="minorHAnsi"/>
                <w:color w:val="0070C0"/>
                <w:sz w:val="22"/>
                <w:szCs w:val="22"/>
              </w:rPr>
              <w:t xml:space="preserve"> </w:t>
            </w:r>
            <w:r w:rsidRPr="00ED0C87">
              <w:rPr>
                <w:rFonts w:asciiTheme="minorHAnsi" w:hAnsiTheme="minorHAnsi" w:cstheme="minorHAnsi"/>
                <w:color w:val="0070C0"/>
                <w:sz w:val="22"/>
                <w:szCs w:val="22"/>
                <w:lang w:val="en-US"/>
              </w:rPr>
              <w:t xml:space="preserve">in </w:t>
            </w:r>
            <w:r w:rsidRPr="00ED0C87">
              <w:rPr>
                <w:rFonts w:asciiTheme="minorHAnsi" w:hAnsiTheme="minorHAnsi" w:cstheme="minorHAnsi"/>
                <w:i/>
                <w:iCs/>
                <w:color w:val="0070C0"/>
                <w:sz w:val="22"/>
                <w:szCs w:val="22"/>
                <w:lang w:val="en-US"/>
              </w:rPr>
              <w:t>SSB-</w:t>
            </w:r>
            <w:proofErr w:type="spellStart"/>
            <w:r w:rsidRPr="00ED0C87">
              <w:rPr>
                <w:rFonts w:asciiTheme="minorHAnsi" w:hAnsiTheme="minorHAnsi" w:cstheme="minorHAnsi"/>
                <w:i/>
                <w:iCs/>
                <w:color w:val="0070C0"/>
                <w:sz w:val="22"/>
                <w:szCs w:val="22"/>
                <w:lang w:val="en-US"/>
              </w:rPr>
              <w:t>MTCAdditionalPCI</w:t>
            </w:r>
            <w:proofErr w:type="spellEnd"/>
            <w:r w:rsidRPr="00ED0C87">
              <w:rPr>
                <w:rFonts w:asciiTheme="minorHAnsi" w:hAnsiTheme="minorHAnsi" w:cstheme="minorHAnsi"/>
                <w:color w:val="0070C0"/>
                <w:sz w:val="22"/>
                <w:szCs w:val="22"/>
              </w:rPr>
              <w:t xml:space="preserve"> associated to physical cell ID with active TCI states for PDCCH or PDSCH, or for a set of symbols of a slot corresponding to SS/PBCH blocks configured for L1 beam measurement/reporting, the UE does not transmit PUSCH, PUCCH, PRACH</w:t>
            </w:r>
            <w:r w:rsidRPr="00ED0C87">
              <w:rPr>
                <w:rFonts w:asciiTheme="minorHAnsi" w:hAnsiTheme="minorHAnsi" w:cstheme="minorHAnsi"/>
                <w:color w:val="0070C0"/>
                <w:sz w:val="22"/>
                <w:szCs w:val="22"/>
                <w:lang w:val="en-US"/>
              </w:rPr>
              <w:t xml:space="preserve"> in the slot if a transmission would overlap with any symbol from </w:t>
            </w:r>
            <w:r w:rsidRPr="00ED0C87">
              <w:rPr>
                <w:rFonts w:asciiTheme="minorHAnsi" w:hAnsiTheme="minorHAnsi" w:cstheme="minorHAnsi"/>
                <w:color w:val="0070C0"/>
                <w:sz w:val="22"/>
                <w:szCs w:val="22"/>
              </w:rPr>
              <w:t xml:space="preserve">the set of symbols </w:t>
            </w:r>
            <w:r w:rsidRPr="00ED0C87">
              <w:rPr>
                <w:rFonts w:asciiTheme="minorHAnsi" w:hAnsiTheme="minorHAnsi" w:cstheme="minorHAnsi"/>
                <w:color w:val="0070C0"/>
                <w:sz w:val="22"/>
                <w:szCs w:val="22"/>
                <w:lang w:val="en-US"/>
              </w:rPr>
              <w:t>and the UE does not transmit</w:t>
            </w:r>
            <w:r w:rsidRPr="00ED0C87">
              <w:rPr>
                <w:rFonts w:asciiTheme="minorHAnsi" w:hAnsiTheme="minorHAnsi" w:cstheme="minorHAnsi"/>
                <w:color w:val="0070C0"/>
                <w:sz w:val="22"/>
                <w:szCs w:val="22"/>
              </w:rPr>
              <w:t xml:space="preserve"> SRS in the set of </w:t>
            </w:r>
            <w:r w:rsidRPr="00ED0C87">
              <w:rPr>
                <w:rFonts w:asciiTheme="minorHAnsi" w:hAnsiTheme="minorHAnsi" w:cstheme="minorHAnsi"/>
                <w:color w:val="0070C0"/>
                <w:sz w:val="22"/>
                <w:szCs w:val="22"/>
              </w:rPr>
              <w:lastRenderedPageBreak/>
              <w:t>symbols of the slot.</w:t>
            </w:r>
            <w:r w:rsidRPr="00ED0C87">
              <w:rPr>
                <w:rFonts w:asciiTheme="minorHAnsi" w:hAnsiTheme="minorHAnsi" w:cstheme="minorHAnsi"/>
                <w:color w:val="0070C0"/>
                <w:sz w:val="22"/>
                <w:szCs w:val="22"/>
                <w:lang w:val="en-US"/>
              </w:rPr>
              <w:t xml:space="preserve"> The UE does not expect the set of symbols of the slot to be indicated as uplink by</w:t>
            </w:r>
            <w:r w:rsidRPr="00ED0C87">
              <w:rPr>
                <w:rFonts w:asciiTheme="minorHAnsi" w:hAnsiTheme="minorHAnsi" w:cstheme="minorHAnsi"/>
                <w:color w:val="0070C0"/>
                <w:sz w:val="22"/>
                <w:szCs w:val="22"/>
              </w:rPr>
              <w:t xml:space="preserve"> </w:t>
            </w:r>
            <w:proofErr w:type="spellStart"/>
            <w:r w:rsidRPr="00ED0C87">
              <w:rPr>
                <w:rFonts w:asciiTheme="minorHAnsi" w:hAnsiTheme="minorHAnsi" w:cstheme="minorHAnsi"/>
                <w:i/>
                <w:color w:val="0070C0"/>
                <w:sz w:val="22"/>
                <w:szCs w:val="22"/>
                <w:lang w:val="en-US"/>
              </w:rPr>
              <w:t>tdd</w:t>
            </w:r>
            <w:proofErr w:type="spellEnd"/>
            <w:r w:rsidRPr="00ED0C87">
              <w:rPr>
                <w:rFonts w:asciiTheme="minorHAnsi" w:hAnsiTheme="minorHAnsi" w:cstheme="minorHAnsi"/>
                <w:i/>
                <w:color w:val="0070C0"/>
                <w:sz w:val="22"/>
                <w:szCs w:val="22"/>
                <w:lang w:val="en-US"/>
              </w:rPr>
              <w:t>-</w:t>
            </w:r>
            <w:r w:rsidRPr="00ED0C87">
              <w:rPr>
                <w:rFonts w:asciiTheme="minorHAnsi" w:hAnsiTheme="minorHAnsi" w:cstheme="minorHAnsi"/>
                <w:i/>
                <w:color w:val="0070C0"/>
                <w:sz w:val="22"/>
                <w:szCs w:val="22"/>
              </w:rPr>
              <w:t>UL-DL-</w:t>
            </w:r>
            <w:proofErr w:type="spellStart"/>
            <w:r w:rsidRPr="00ED0C87">
              <w:rPr>
                <w:rFonts w:asciiTheme="minorHAnsi" w:hAnsiTheme="minorHAnsi" w:cstheme="minorHAnsi"/>
                <w:i/>
                <w:color w:val="0070C0"/>
                <w:sz w:val="22"/>
                <w:szCs w:val="22"/>
                <w:lang w:val="en-US"/>
              </w:rPr>
              <w:t>ConfigurationCommon</w:t>
            </w:r>
            <w:proofErr w:type="spellEnd"/>
            <w:r w:rsidRPr="00ED0C87">
              <w:rPr>
                <w:rFonts w:asciiTheme="minorHAnsi" w:hAnsiTheme="minorHAnsi" w:cstheme="minorHAnsi"/>
                <w:color w:val="0070C0"/>
                <w:sz w:val="22"/>
                <w:szCs w:val="22"/>
                <w:lang w:val="en-US"/>
              </w:rPr>
              <w:t xml:space="preserve">, or </w:t>
            </w:r>
            <w:proofErr w:type="spellStart"/>
            <w:r w:rsidRPr="00ED0C87">
              <w:rPr>
                <w:rFonts w:asciiTheme="minorHAnsi" w:hAnsiTheme="minorHAnsi" w:cstheme="minorHAnsi"/>
                <w:i/>
                <w:color w:val="0070C0"/>
                <w:sz w:val="22"/>
                <w:szCs w:val="22"/>
                <w:lang w:val="en-US"/>
              </w:rPr>
              <w:t>tdd</w:t>
            </w:r>
            <w:proofErr w:type="spellEnd"/>
            <w:r w:rsidRPr="00ED0C87">
              <w:rPr>
                <w:rFonts w:asciiTheme="minorHAnsi" w:hAnsiTheme="minorHAnsi" w:cstheme="minorHAnsi"/>
                <w:i/>
                <w:color w:val="0070C0"/>
                <w:sz w:val="22"/>
                <w:szCs w:val="22"/>
                <w:lang w:val="en-US"/>
              </w:rPr>
              <w:t>-</w:t>
            </w:r>
            <w:r w:rsidRPr="00ED0C87">
              <w:rPr>
                <w:rFonts w:asciiTheme="minorHAnsi" w:hAnsiTheme="minorHAnsi" w:cstheme="minorHAnsi"/>
                <w:i/>
                <w:color w:val="0070C0"/>
                <w:sz w:val="22"/>
                <w:szCs w:val="22"/>
              </w:rPr>
              <w:t>UL-DL-</w:t>
            </w:r>
            <w:r w:rsidRPr="00ED0C87">
              <w:rPr>
                <w:rFonts w:asciiTheme="minorHAnsi" w:hAnsiTheme="minorHAnsi" w:cstheme="minorHAnsi"/>
                <w:i/>
                <w:color w:val="0070C0"/>
                <w:sz w:val="22"/>
                <w:szCs w:val="22"/>
                <w:lang w:val="en-US"/>
              </w:rPr>
              <w:t>C</w:t>
            </w:r>
            <w:r w:rsidRPr="00ED0C87">
              <w:rPr>
                <w:rFonts w:asciiTheme="minorHAnsi" w:hAnsiTheme="minorHAnsi" w:cstheme="minorHAnsi"/>
                <w:i/>
                <w:color w:val="0070C0"/>
                <w:sz w:val="22"/>
                <w:szCs w:val="22"/>
              </w:rPr>
              <w:t>onfiguration</w:t>
            </w:r>
            <w:r w:rsidRPr="00ED0C87">
              <w:rPr>
                <w:rFonts w:asciiTheme="minorHAnsi" w:hAnsiTheme="minorHAnsi" w:cstheme="minorHAnsi"/>
                <w:i/>
                <w:color w:val="0070C0"/>
                <w:sz w:val="22"/>
                <w:szCs w:val="22"/>
                <w:lang w:val="en-US"/>
              </w:rPr>
              <w:t>D</w:t>
            </w:r>
            <w:r w:rsidRPr="00ED0C87">
              <w:rPr>
                <w:rFonts w:asciiTheme="minorHAnsi" w:hAnsiTheme="minorHAnsi" w:cstheme="minorHAnsi"/>
                <w:i/>
                <w:color w:val="0070C0"/>
                <w:sz w:val="22"/>
                <w:szCs w:val="22"/>
              </w:rPr>
              <w:t>edicated</w:t>
            </w:r>
            <w:r w:rsidRPr="00ED0C87">
              <w:rPr>
                <w:rFonts w:asciiTheme="minorHAnsi" w:hAnsiTheme="minorHAnsi" w:cstheme="minorHAnsi"/>
                <w:color w:val="0070C0"/>
                <w:sz w:val="22"/>
                <w:szCs w:val="22"/>
              </w:rPr>
              <w:t xml:space="preserve">, </w:t>
            </w:r>
            <w:r w:rsidRPr="00ED0C87">
              <w:rPr>
                <w:rFonts w:asciiTheme="minorHAnsi" w:hAnsiTheme="minorHAnsi" w:cstheme="minorHAnsi"/>
                <w:color w:val="0070C0"/>
                <w:sz w:val="22"/>
                <w:szCs w:val="22"/>
                <w:lang w:val="en-US"/>
              </w:rPr>
              <w:t>when provided to the UE.”</w:t>
            </w:r>
          </w:p>
          <w:p w14:paraId="0C5ED82C" w14:textId="77777777" w:rsidR="00EC41FD" w:rsidRPr="00ED0C87" w:rsidRDefault="00EC41FD" w:rsidP="00EA236C">
            <w:pPr>
              <w:rPr>
                <w:rFonts w:asciiTheme="minorHAnsi" w:hAnsiTheme="minorHAnsi" w:cstheme="minorHAnsi"/>
                <w:color w:val="0070C0"/>
                <w:sz w:val="22"/>
                <w:szCs w:val="22"/>
              </w:rPr>
            </w:pPr>
          </w:p>
          <w:p w14:paraId="2D97CD94" w14:textId="77777777" w:rsidR="00EC41FD" w:rsidRPr="00ED0C87" w:rsidRDefault="00EC41FD" w:rsidP="00EA236C">
            <w:pPr>
              <w:rPr>
                <w:rFonts w:asciiTheme="minorHAnsi" w:hAnsiTheme="minorHAnsi" w:cstheme="minorHAnsi"/>
                <w:color w:val="0070C0"/>
                <w:sz w:val="22"/>
                <w:szCs w:val="22"/>
              </w:rPr>
            </w:pPr>
          </w:p>
          <w:p w14:paraId="33B66615" w14:textId="42E48A20" w:rsidR="00EC41FD" w:rsidRPr="00ED0C87" w:rsidRDefault="00EC41FD" w:rsidP="00EA236C">
            <w:pPr>
              <w:rPr>
                <w:rFonts w:asciiTheme="minorHAnsi" w:hAnsiTheme="minorHAnsi" w:cstheme="minorHAnsi"/>
                <w:sz w:val="22"/>
                <w:szCs w:val="22"/>
              </w:rPr>
            </w:pPr>
            <w:r w:rsidRPr="00ED0C87">
              <w:rPr>
                <w:rFonts w:asciiTheme="minorHAnsi" w:hAnsiTheme="minorHAnsi" w:cstheme="minorHAnsi"/>
                <w:color w:val="0070C0"/>
                <w:sz w:val="22"/>
                <w:szCs w:val="22"/>
              </w:rPr>
              <w:t>”For a set of symbols of a slot corresponding to a valid P</w:t>
            </w:r>
            <w:r w:rsidR="009558FA">
              <w:rPr>
                <w:rFonts w:asciiTheme="minorHAnsi" w:hAnsiTheme="minorHAnsi" w:cstheme="minorHAnsi"/>
                <w:color w:val="0070C0"/>
                <w:sz w:val="22"/>
                <w:szCs w:val="22"/>
              </w:rPr>
              <w:t>R</w:t>
            </w:r>
            <w:r w:rsidR="001E5B44">
              <w:rPr>
                <w:rFonts w:asciiTheme="minorHAnsi" w:hAnsiTheme="minorHAnsi" w:cstheme="minorHAnsi"/>
                <w:color w:val="0070C0"/>
                <w:sz w:val="22"/>
                <w:szCs w:val="22"/>
              </w:rPr>
              <w:t>ACH occasion</w:t>
            </w:r>
            <w:r w:rsidRPr="00ED0C87">
              <w:rPr>
                <w:rFonts w:asciiTheme="minorHAnsi" w:hAnsiTheme="minorHAnsi" w:cstheme="minorHAnsi"/>
                <w:color w:val="0070C0"/>
                <w:sz w:val="22"/>
                <w:szCs w:val="22"/>
              </w:rPr>
              <w:t xml:space="preserve"> and </w:t>
            </w:r>
            <w:r w:rsidRPr="00ED0C87">
              <w:rPr>
                <w:rFonts w:cstheme="minorHAnsi"/>
                <w:noProof/>
                <w:color w:val="0070C0"/>
                <w:position w:val="-12"/>
              </w:rPr>
              <w:drawing>
                <wp:inline distT="0" distB="0" distL="0" distR="0" wp14:anchorId="264520E9" wp14:editId="450C47B6">
                  <wp:extent cx="257175" cy="209550"/>
                  <wp:effectExtent l="0" t="0" r="9525" b="0"/>
                  <wp:docPr id="450234483" name="Picture 450234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D0C87">
              <w:rPr>
                <w:rFonts w:asciiTheme="minorHAnsi" w:hAnsiTheme="minorHAnsi" w:cstheme="minorHAnsi"/>
                <w:color w:val="0070C0"/>
                <w:sz w:val="22"/>
                <w:szCs w:val="22"/>
                <w:lang w:val="en-US"/>
              </w:rPr>
              <w:t xml:space="preserve"> symbols before the valid P</w:t>
            </w:r>
            <w:r w:rsidR="009558FA">
              <w:rPr>
                <w:rFonts w:asciiTheme="minorHAnsi" w:hAnsiTheme="minorHAnsi" w:cstheme="minorHAnsi"/>
                <w:color w:val="0070C0"/>
                <w:sz w:val="22"/>
                <w:szCs w:val="22"/>
                <w:lang w:val="en-US"/>
              </w:rPr>
              <w:t>R</w:t>
            </w:r>
            <w:r w:rsidR="001E5B44">
              <w:rPr>
                <w:rFonts w:asciiTheme="minorHAnsi" w:hAnsiTheme="minorHAnsi" w:cstheme="minorHAnsi"/>
                <w:color w:val="0070C0"/>
                <w:sz w:val="22"/>
                <w:szCs w:val="22"/>
                <w:lang w:val="en-US"/>
              </w:rPr>
              <w:t>ACH occasion</w:t>
            </w:r>
            <w:r w:rsidRPr="00ED0C87">
              <w:rPr>
                <w:rFonts w:asciiTheme="minorHAnsi" w:hAnsiTheme="minorHAnsi" w:cstheme="minorHAnsi"/>
                <w:color w:val="0070C0"/>
                <w:sz w:val="22"/>
                <w:szCs w:val="22"/>
              </w:rPr>
              <w:t xml:space="preserve">, as described in clause 8.1, the UE does not receive </w:t>
            </w:r>
            <w:r w:rsidRPr="00ED0C87">
              <w:rPr>
                <w:rFonts w:asciiTheme="minorHAnsi" w:hAnsiTheme="minorHAnsi" w:cstheme="minorHAnsi"/>
                <w:color w:val="0070C0"/>
                <w:sz w:val="22"/>
                <w:szCs w:val="22"/>
                <w:lang w:val="en-US"/>
              </w:rPr>
              <w:t xml:space="preserve">PDCCH, PDSCH, or CSI-RS in the slot if a reception would overlap with any symbol from </w:t>
            </w:r>
            <w:r w:rsidRPr="00ED0C87">
              <w:rPr>
                <w:rFonts w:asciiTheme="minorHAnsi" w:hAnsiTheme="minorHAnsi" w:cstheme="minorHAnsi"/>
                <w:color w:val="0070C0"/>
                <w:sz w:val="22"/>
                <w:szCs w:val="22"/>
              </w:rPr>
              <w:t>the set of symbols</w:t>
            </w:r>
            <w:r w:rsidRPr="00ED0C87">
              <w:rPr>
                <w:rFonts w:asciiTheme="minorHAnsi" w:hAnsiTheme="minorHAnsi" w:cstheme="minorHAnsi"/>
                <w:color w:val="0070C0"/>
                <w:sz w:val="22"/>
                <w:szCs w:val="22"/>
                <w:lang w:val="en-US"/>
              </w:rPr>
              <w:t>.</w:t>
            </w:r>
            <w:r w:rsidRPr="00ED0C87">
              <w:rPr>
                <w:rFonts w:asciiTheme="minorHAnsi" w:hAnsiTheme="minorHAnsi" w:cstheme="minorHAnsi"/>
                <w:color w:val="0070C0"/>
                <w:sz w:val="22"/>
                <w:szCs w:val="22"/>
              </w:rPr>
              <w:t xml:space="preserve"> The UE does not expect</w:t>
            </w:r>
            <w:r w:rsidRPr="00ED0C87">
              <w:rPr>
                <w:rFonts w:asciiTheme="minorHAnsi" w:hAnsiTheme="minorHAnsi" w:cstheme="minorHAnsi"/>
                <w:color w:val="0070C0"/>
                <w:sz w:val="22"/>
                <w:szCs w:val="22"/>
                <w:lang w:val="en-US"/>
              </w:rPr>
              <w:t xml:space="preserve"> the set of symbols of the slot to be indicated as downlink by</w:t>
            </w:r>
            <w:r w:rsidRPr="00ED0C87">
              <w:rPr>
                <w:rFonts w:asciiTheme="minorHAnsi" w:hAnsiTheme="minorHAnsi" w:cstheme="minorHAnsi"/>
                <w:color w:val="0070C0"/>
                <w:sz w:val="22"/>
                <w:szCs w:val="22"/>
              </w:rPr>
              <w:t xml:space="preserve"> </w:t>
            </w:r>
            <w:proofErr w:type="spellStart"/>
            <w:r w:rsidRPr="00ED0C87">
              <w:rPr>
                <w:rFonts w:asciiTheme="minorHAnsi" w:hAnsiTheme="minorHAnsi" w:cstheme="minorHAnsi"/>
                <w:i/>
                <w:color w:val="0070C0"/>
                <w:sz w:val="22"/>
                <w:szCs w:val="22"/>
                <w:lang w:val="en-US"/>
              </w:rPr>
              <w:t>tdd</w:t>
            </w:r>
            <w:proofErr w:type="spellEnd"/>
            <w:r w:rsidRPr="00ED0C87">
              <w:rPr>
                <w:rFonts w:asciiTheme="minorHAnsi" w:hAnsiTheme="minorHAnsi" w:cstheme="minorHAnsi"/>
                <w:i/>
                <w:color w:val="0070C0"/>
                <w:sz w:val="22"/>
                <w:szCs w:val="22"/>
                <w:lang w:val="en-US"/>
              </w:rPr>
              <w:t>-</w:t>
            </w:r>
            <w:r w:rsidRPr="00ED0C87">
              <w:rPr>
                <w:rFonts w:asciiTheme="minorHAnsi" w:hAnsiTheme="minorHAnsi" w:cstheme="minorHAnsi"/>
                <w:i/>
                <w:color w:val="0070C0"/>
                <w:sz w:val="22"/>
                <w:szCs w:val="22"/>
              </w:rPr>
              <w:t>UL-DL-</w:t>
            </w:r>
            <w:proofErr w:type="spellStart"/>
            <w:r w:rsidRPr="00ED0C87">
              <w:rPr>
                <w:rFonts w:asciiTheme="minorHAnsi" w:hAnsiTheme="minorHAnsi" w:cstheme="minorHAnsi"/>
                <w:i/>
                <w:color w:val="0070C0"/>
                <w:sz w:val="22"/>
                <w:szCs w:val="22"/>
                <w:lang w:val="en-US"/>
              </w:rPr>
              <w:t>ConfigurationCommon</w:t>
            </w:r>
            <w:proofErr w:type="spellEnd"/>
            <w:r w:rsidRPr="00ED0C87">
              <w:rPr>
                <w:rFonts w:asciiTheme="minorHAnsi" w:hAnsiTheme="minorHAnsi" w:cstheme="minorHAnsi"/>
                <w:color w:val="0070C0"/>
                <w:sz w:val="22"/>
                <w:szCs w:val="22"/>
                <w:lang w:val="en-US"/>
              </w:rPr>
              <w:t xml:space="preserve"> or </w:t>
            </w:r>
            <w:proofErr w:type="spellStart"/>
            <w:r w:rsidRPr="00ED0C87">
              <w:rPr>
                <w:rFonts w:asciiTheme="minorHAnsi" w:hAnsiTheme="minorHAnsi" w:cstheme="minorHAnsi"/>
                <w:i/>
                <w:color w:val="0070C0"/>
                <w:sz w:val="22"/>
                <w:szCs w:val="22"/>
                <w:lang w:val="en-US"/>
              </w:rPr>
              <w:t>tdd</w:t>
            </w:r>
            <w:proofErr w:type="spellEnd"/>
            <w:r w:rsidRPr="00ED0C87">
              <w:rPr>
                <w:rFonts w:asciiTheme="minorHAnsi" w:hAnsiTheme="minorHAnsi" w:cstheme="minorHAnsi"/>
                <w:i/>
                <w:color w:val="0070C0"/>
                <w:sz w:val="22"/>
                <w:szCs w:val="22"/>
                <w:lang w:val="en-US"/>
              </w:rPr>
              <w:t>-</w:t>
            </w:r>
            <w:r w:rsidRPr="00ED0C87">
              <w:rPr>
                <w:rFonts w:asciiTheme="minorHAnsi" w:hAnsiTheme="minorHAnsi" w:cstheme="minorHAnsi"/>
                <w:i/>
                <w:color w:val="0070C0"/>
                <w:sz w:val="22"/>
                <w:szCs w:val="22"/>
              </w:rPr>
              <w:t>UL-DL-</w:t>
            </w:r>
            <w:r w:rsidRPr="00ED0C87">
              <w:rPr>
                <w:rFonts w:asciiTheme="minorHAnsi" w:hAnsiTheme="minorHAnsi" w:cstheme="minorHAnsi"/>
                <w:i/>
                <w:color w:val="0070C0"/>
                <w:sz w:val="22"/>
                <w:szCs w:val="22"/>
                <w:lang w:val="en-US"/>
              </w:rPr>
              <w:t>C</w:t>
            </w:r>
            <w:r w:rsidRPr="00ED0C87">
              <w:rPr>
                <w:rFonts w:asciiTheme="minorHAnsi" w:hAnsiTheme="minorHAnsi" w:cstheme="minorHAnsi"/>
                <w:i/>
                <w:color w:val="0070C0"/>
                <w:sz w:val="22"/>
                <w:szCs w:val="22"/>
              </w:rPr>
              <w:t>onfiguration</w:t>
            </w:r>
            <w:r w:rsidRPr="00ED0C87">
              <w:rPr>
                <w:rFonts w:asciiTheme="minorHAnsi" w:hAnsiTheme="minorHAnsi" w:cstheme="minorHAnsi"/>
                <w:i/>
                <w:color w:val="0070C0"/>
                <w:sz w:val="22"/>
                <w:szCs w:val="22"/>
                <w:lang w:val="en-US"/>
              </w:rPr>
              <w:t>D</w:t>
            </w:r>
            <w:r w:rsidRPr="00ED0C87">
              <w:rPr>
                <w:rFonts w:asciiTheme="minorHAnsi" w:hAnsiTheme="minorHAnsi" w:cstheme="minorHAnsi"/>
                <w:i/>
                <w:color w:val="0070C0"/>
                <w:sz w:val="22"/>
                <w:szCs w:val="22"/>
              </w:rPr>
              <w:t>edicated</w:t>
            </w:r>
            <w:r w:rsidRPr="00ED0C87">
              <w:rPr>
                <w:rFonts w:asciiTheme="minorHAnsi" w:hAnsiTheme="minorHAnsi" w:cstheme="minorHAnsi"/>
                <w:color w:val="0070C0"/>
                <w:sz w:val="22"/>
                <w:szCs w:val="22"/>
              </w:rPr>
              <w:t>. ”</w:t>
            </w:r>
          </w:p>
        </w:tc>
      </w:tr>
    </w:tbl>
    <w:p w14:paraId="2A588848" w14:textId="77777777" w:rsidR="00EC41FD" w:rsidRDefault="00EC41FD" w:rsidP="00EC41FD">
      <w:pPr>
        <w:rPr>
          <w:rFonts w:cstheme="minorHAnsi"/>
        </w:rPr>
      </w:pPr>
    </w:p>
    <w:p w14:paraId="4887B72E" w14:textId="43791958" w:rsidR="001747EC" w:rsidRPr="001747EC" w:rsidRDefault="001747EC" w:rsidP="009558FA">
      <w:pPr>
        <w:jc w:val="both"/>
        <w:rPr>
          <w:rFonts w:ascii="Times New Roman" w:hAnsi="Times New Roman" w:cs="Times New Roman"/>
        </w:rPr>
      </w:pPr>
      <w:r w:rsidRPr="001747EC">
        <w:rPr>
          <w:rFonts w:ascii="Times New Roman" w:hAnsi="Times New Roman" w:cs="Times New Roman"/>
        </w:rPr>
        <w:t>Therefore, we have the following observations:</w:t>
      </w:r>
    </w:p>
    <w:p w14:paraId="2170EEED" w14:textId="47FB1FDC" w:rsidR="00EC41FD" w:rsidRPr="001747EC" w:rsidRDefault="00EC41FD" w:rsidP="009558FA">
      <w:pPr>
        <w:jc w:val="both"/>
        <w:rPr>
          <w:rFonts w:ascii="Times New Roman" w:hAnsi="Times New Roman" w:cs="Times New Roman"/>
          <w:b/>
          <w:bCs/>
        </w:rPr>
      </w:pPr>
      <w:r w:rsidRPr="001747EC">
        <w:rPr>
          <w:rFonts w:ascii="Times New Roman" w:hAnsi="Times New Roman" w:cs="Times New Roman"/>
          <w:b/>
          <w:bCs/>
        </w:rPr>
        <w:t xml:space="preserve">Observation 2: For any NR UE, </w:t>
      </w:r>
      <w:r w:rsidR="009558FA">
        <w:rPr>
          <w:rFonts w:ascii="Times New Roman" w:hAnsi="Times New Roman" w:cs="Times New Roman"/>
          <w:b/>
          <w:bCs/>
        </w:rPr>
        <w:t>RO</w:t>
      </w:r>
      <w:r w:rsidRPr="001747EC">
        <w:rPr>
          <w:rFonts w:ascii="Times New Roman" w:hAnsi="Times New Roman" w:cs="Times New Roman"/>
          <w:b/>
          <w:bCs/>
        </w:rPr>
        <w:t>s get invalidated if they collide with CD-SSB.</w:t>
      </w:r>
    </w:p>
    <w:p w14:paraId="5ECD1FAF" w14:textId="4F11642C" w:rsidR="002B06C8" w:rsidRPr="001747EC" w:rsidRDefault="00EC41FD" w:rsidP="009558FA">
      <w:pPr>
        <w:jc w:val="both"/>
        <w:rPr>
          <w:rFonts w:ascii="Times New Roman" w:hAnsi="Times New Roman" w:cs="Times New Roman"/>
        </w:rPr>
      </w:pPr>
      <w:r w:rsidRPr="001747EC">
        <w:rPr>
          <w:rFonts w:ascii="Times New Roman" w:hAnsi="Times New Roman" w:cs="Times New Roman"/>
          <w:b/>
          <w:bCs/>
        </w:rPr>
        <w:t>Observation 3: Any NR UE can mark CD-SSB symbols as ‘non-flexible downlink’ symbols</w:t>
      </w:r>
      <w:r w:rsidR="009558FA">
        <w:rPr>
          <w:rFonts w:ascii="Times New Roman" w:hAnsi="Times New Roman" w:cs="Times New Roman"/>
          <w:b/>
          <w:bCs/>
        </w:rPr>
        <w:t xml:space="preserve">. </w:t>
      </w:r>
      <w:r w:rsidR="002B06C8" w:rsidRPr="001747EC">
        <w:rPr>
          <w:rFonts w:ascii="Times New Roman" w:hAnsi="Times New Roman" w:cs="Times New Roman"/>
          <w:b/>
          <w:bCs/>
        </w:rPr>
        <w:t>CD-SSB symbols are ‘non-flexible downlink’ symbols</w:t>
      </w:r>
      <w:r w:rsidR="009558FA">
        <w:rPr>
          <w:rFonts w:ascii="Times New Roman" w:hAnsi="Times New Roman" w:cs="Times New Roman"/>
          <w:b/>
          <w:bCs/>
        </w:rPr>
        <w:t xml:space="preserve">. </w:t>
      </w:r>
      <w:r w:rsidR="002B06C8" w:rsidRPr="001747EC">
        <w:rPr>
          <w:rFonts w:ascii="Times New Roman" w:hAnsi="Times New Roman" w:cs="Times New Roman"/>
          <w:b/>
          <w:bCs/>
        </w:rPr>
        <w:t>UE is not expected to transmit PUCCH/PUSCH if they collide with SSB and UE is not expected to transmit SRS in the set of symbols where SSB is located.</w:t>
      </w:r>
    </w:p>
    <w:p w14:paraId="40EC6618" w14:textId="59FC037B" w:rsidR="00ED0C87" w:rsidRDefault="00EC41FD" w:rsidP="009558FA">
      <w:pPr>
        <w:jc w:val="both"/>
        <w:rPr>
          <w:rFonts w:ascii="Times New Roman" w:hAnsi="Times New Roman" w:cs="Times New Roman"/>
          <w:b/>
          <w:bCs/>
        </w:rPr>
      </w:pPr>
      <w:r w:rsidRPr="001747EC">
        <w:rPr>
          <w:rFonts w:ascii="Times New Roman" w:hAnsi="Times New Roman" w:cs="Times New Roman"/>
          <w:b/>
          <w:bCs/>
        </w:rPr>
        <w:t xml:space="preserve">Observation 4: Any NR UE can mark valid </w:t>
      </w:r>
      <w:r w:rsidR="009558FA">
        <w:rPr>
          <w:rFonts w:ascii="Times New Roman" w:hAnsi="Times New Roman" w:cs="Times New Roman"/>
          <w:b/>
          <w:bCs/>
        </w:rPr>
        <w:t>RO</w:t>
      </w:r>
      <w:r w:rsidRPr="001747EC">
        <w:rPr>
          <w:rFonts w:ascii="Times New Roman" w:hAnsi="Times New Roman" w:cs="Times New Roman"/>
          <w:b/>
          <w:bCs/>
        </w:rPr>
        <w:t>’s symbols as ‘non-flexible uplink’ symbols</w:t>
      </w:r>
      <w:r w:rsidR="009558FA">
        <w:rPr>
          <w:rFonts w:ascii="Times New Roman" w:hAnsi="Times New Roman" w:cs="Times New Roman"/>
          <w:b/>
          <w:bCs/>
        </w:rPr>
        <w:t xml:space="preserve">. </w:t>
      </w:r>
      <w:r w:rsidRPr="001747EC">
        <w:rPr>
          <w:rFonts w:ascii="Times New Roman" w:hAnsi="Times New Roman" w:cs="Times New Roman"/>
          <w:b/>
          <w:bCs/>
        </w:rPr>
        <w:t xml:space="preserve">UE is not expected to receive PDCCH/PDSCH/CSI-RS that collide with valid </w:t>
      </w:r>
      <w:r w:rsidR="009558FA">
        <w:rPr>
          <w:rFonts w:ascii="Times New Roman" w:hAnsi="Times New Roman" w:cs="Times New Roman"/>
          <w:b/>
          <w:bCs/>
        </w:rPr>
        <w:t>RO</w:t>
      </w:r>
      <w:r w:rsidRPr="001747EC">
        <w:rPr>
          <w:rFonts w:ascii="Times New Roman" w:hAnsi="Times New Roman" w:cs="Times New Roman"/>
          <w:b/>
          <w:bCs/>
        </w:rPr>
        <w:t>s.</w:t>
      </w:r>
    </w:p>
    <w:p w14:paraId="44DDB991" w14:textId="77777777" w:rsidR="009558FA" w:rsidRPr="00390BC2" w:rsidRDefault="009558FA" w:rsidP="009558FA">
      <w:pPr>
        <w:jc w:val="both"/>
        <w:rPr>
          <w:rFonts w:ascii="Times New Roman" w:hAnsi="Times New Roman" w:cs="Times New Roman"/>
          <w:b/>
          <w:bCs/>
        </w:rPr>
      </w:pPr>
    </w:p>
    <w:p w14:paraId="0173F534" w14:textId="0195172F" w:rsidR="00EC41FD" w:rsidRPr="00B03CF2" w:rsidRDefault="00B03CF2" w:rsidP="00B03CF2">
      <w:pPr>
        <w:pStyle w:val="Heading2"/>
        <w:numPr>
          <w:ilvl w:val="0"/>
          <w:numId w:val="0"/>
        </w:numPr>
        <w:ind w:left="576" w:hanging="576"/>
      </w:pPr>
      <w:r>
        <w:t xml:space="preserve">1.3 Collision Handling Rules Associated with </w:t>
      </w:r>
      <w:r w:rsidR="00CD37E2" w:rsidRPr="00B03CF2">
        <w:t>NCD-SSB</w:t>
      </w:r>
      <w:r>
        <w:t xml:space="preserve"> and RO</w:t>
      </w:r>
    </w:p>
    <w:p w14:paraId="0ED663BE" w14:textId="6685403B" w:rsidR="00493F5E" w:rsidRPr="00B03CF2" w:rsidRDefault="00B03CF2">
      <w:pPr>
        <w:rPr>
          <w:rFonts w:ascii="Times New Roman" w:hAnsi="Times New Roman" w:cs="Times New Roman"/>
        </w:rPr>
      </w:pPr>
      <w:r>
        <w:rPr>
          <w:rFonts w:ascii="Times New Roman" w:hAnsi="Times New Roman" w:cs="Times New Roman"/>
        </w:rPr>
        <w:t xml:space="preserve">At RAN1#114 meeting, </w:t>
      </w:r>
      <w:r w:rsidR="00947402" w:rsidRPr="00B03CF2">
        <w:rPr>
          <w:rFonts w:ascii="Times New Roman" w:hAnsi="Times New Roman" w:cs="Times New Roman"/>
        </w:rPr>
        <w:t xml:space="preserve">RAN1 made several agreements regarding </w:t>
      </w:r>
      <w:r w:rsidR="00843E4F" w:rsidRPr="00B03CF2">
        <w:rPr>
          <w:rFonts w:ascii="Times New Roman" w:hAnsi="Times New Roman" w:cs="Times New Roman"/>
        </w:rPr>
        <w:t>NCD-SSB’s impact on</w:t>
      </w:r>
      <w:r w:rsidR="00357BD6" w:rsidRPr="00B03CF2">
        <w:rPr>
          <w:rFonts w:ascii="Times New Roman" w:hAnsi="Times New Roman" w:cs="Times New Roman"/>
        </w:rPr>
        <w:t xml:space="preserve"> </w:t>
      </w:r>
      <w:r w:rsidR="00AD4D42" w:rsidRPr="00B03CF2">
        <w:rPr>
          <w:rFonts w:ascii="Times New Roman" w:hAnsi="Times New Roman" w:cs="Times New Roman"/>
        </w:rPr>
        <w:t>validation of different UL channels</w:t>
      </w:r>
      <w:r>
        <w:rPr>
          <w:rFonts w:ascii="Times New Roman" w:hAnsi="Times New Roman" w:cs="Times New Roman"/>
        </w:rPr>
        <w:t xml:space="preserve">, which are </w:t>
      </w:r>
      <w:r w:rsidR="0074496D" w:rsidRPr="00B03CF2">
        <w:rPr>
          <w:rFonts w:ascii="Times New Roman" w:hAnsi="Times New Roman" w:cs="Times New Roman"/>
        </w:rPr>
        <w:t>captured in [2]</w:t>
      </w:r>
      <w:r w:rsidR="009558FA">
        <w:rPr>
          <w:rFonts w:ascii="Times New Roman" w:hAnsi="Times New Roman" w:cs="Times New Roman"/>
        </w:rPr>
        <w:t>:</w:t>
      </w:r>
    </w:p>
    <w:tbl>
      <w:tblPr>
        <w:tblStyle w:val="TableGrid"/>
        <w:tblW w:w="0" w:type="auto"/>
        <w:tblInd w:w="0" w:type="dxa"/>
        <w:tblLook w:val="04A0" w:firstRow="1" w:lastRow="0" w:firstColumn="1" w:lastColumn="0" w:noHBand="0" w:noVBand="1"/>
      </w:tblPr>
      <w:tblGrid>
        <w:gridCol w:w="9350"/>
      </w:tblGrid>
      <w:tr w:rsidR="001F460F" w:rsidRPr="00ED0C87" w14:paraId="4773120E" w14:textId="77777777" w:rsidTr="001F460F">
        <w:tc>
          <w:tcPr>
            <w:tcW w:w="9350" w:type="dxa"/>
          </w:tcPr>
          <w:p w14:paraId="037397FA" w14:textId="0EEF8A93" w:rsidR="001F460F" w:rsidRPr="00ED0C87" w:rsidRDefault="001F460F" w:rsidP="001F460F">
            <w:pPr>
              <w:rPr>
                <w:rFonts w:asciiTheme="minorHAnsi" w:hAnsiTheme="minorHAnsi" w:cstheme="minorHAnsi"/>
                <w:color w:val="0070C0"/>
                <w:sz w:val="22"/>
                <w:szCs w:val="22"/>
                <w:lang w:eastAsia="zh-CN"/>
              </w:rPr>
            </w:pPr>
            <w:r w:rsidRPr="00ED0C87">
              <w:rPr>
                <w:rFonts w:asciiTheme="minorHAnsi" w:hAnsiTheme="minorHAnsi" w:cstheme="minorHAnsi"/>
                <w:color w:val="0070C0"/>
                <w:sz w:val="22"/>
                <w:szCs w:val="22"/>
                <w:lang w:eastAsia="zh-CN"/>
              </w:rPr>
              <w:t>The SS/PBCH blocks in clause 8.1 for determining valid P</w:t>
            </w:r>
            <w:r w:rsidR="009558FA">
              <w:rPr>
                <w:rFonts w:asciiTheme="minorHAnsi" w:hAnsiTheme="minorHAnsi" w:cstheme="minorHAnsi"/>
                <w:color w:val="0070C0"/>
                <w:sz w:val="22"/>
                <w:szCs w:val="22"/>
                <w:lang w:eastAsia="zh-CN"/>
              </w:rPr>
              <w:t>RO</w:t>
            </w:r>
            <w:r w:rsidRPr="00ED0C87">
              <w:rPr>
                <w:rFonts w:asciiTheme="minorHAnsi" w:hAnsiTheme="minorHAnsi" w:cstheme="minorHAnsi"/>
                <w:color w:val="0070C0"/>
                <w:sz w:val="22"/>
                <w:szCs w:val="22"/>
                <w:lang w:eastAsia="zh-CN"/>
              </w:rPr>
              <w:t>s in unpaired spectrum correspond to the SS/PBCH blocks that the UE used to obtain SIB1.</w:t>
            </w:r>
          </w:p>
          <w:p w14:paraId="0499F378" w14:textId="77777777" w:rsidR="001F460F" w:rsidRPr="00ED0C87" w:rsidRDefault="001F460F" w:rsidP="001F460F">
            <w:pPr>
              <w:rPr>
                <w:rFonts w:asciiTheme="minorHAnsi" w:hAnsiTheme="minorHAnsi" w:cstheme="minorHAnsi"/>
                <w:color w:val="0070C0"/>
                <w:sz w:val="22"/>
                <w:szCs w:val="22"/>
                <w:lang w:eastAsia="zh-CN"/>
              </w:rPr>
            </w:pPr>
            <w:r w:rsidRPr="00ED0C87">
              <w:rPr>
                <w:rFonts w:asciiTheme="minorHAnsi" w:hAnsiTheme="minorHAnsi" w:cstheme="minorHAnsi"/>
                <w:color w:val="0070C0"/>
                <w:sz w:val="22"/>
                <w:szCs w:val="22"/>
                <w:lang w:eastAsia="zh-CN"/>
              </w:rPr>
              <w:t>The SS/PBCH blocks in clause 8.1A for determining valid PUSCH occasions in unpaired spectrum correspond to the SS/PBCH blocks that the UE used to obtain SIB1.</w:t>
            </w:r>
          </w:p>
          <w:p w14:paraId="1B631B21" w14:textId="6B023242" w:rsidR="00843E4F" w:rsidRPr="00ED0C87" w:rsidRDefault="001F460F" w:rsidP="001F460F">
            <w:pPr>
              <w:rPr>
                <w:rFonts w:asciiTheme="minorHAnsi" w:hAnsiTheme="minorHAnsi" w:cstheme="minorHAnsi"/>
                <w:color w:val="0070C0"/>
                <w:sz w:val="22"/>
                <w:szCs w:val="22"/>
                <w:lang w:eastAsia="zh-CN"/>
              </w:rPr>
            </w:pPr>
            <w:r w:rsidRPr="00ED0C87">
              <w:rPr>
                <w:rFonts w:asciiTheme="minorHAnsi" w:hAnsiTheme="minorHAnsi" w:cstheme="minorHAnsi"/>
                <w:color w:val="0070C0"/>
                <w:sz w:val="22"/>
                <w:szCs w:val="22"/>
                <w:lang w:eastAsia="zh-CN"/>
              </w:rPr>
              <w:t xml:space="preserve">The SS/PBCH blocks in </w:t>
            </w:r>
            <w:r w:rsidRPr="00ED0C87">
              <w:rPr>
                <w:rFonts w:asciiTheme="minorHAnsi" w:hAnsiTheme="minorHAnsi" w:cstheme="minorHAnsi"/>
                <w:bCs/>
                <w:color w:val="0070C0"/>
                <w:sz w:val="22"/>
                <w:szCs w:val="22"/>
                <w:lang w:val="en-US" w:eastAsia="zh-CN"/>
              </w:rPr>
              <w:t xml:space="preserve">clause 6.1.2.1 in [6, TS 38.214] and </w:t>
            </w:r>
            <w:r w:rsidRPr="00ED0C87">
              <w:rPr>
                <w:rFonts w:asciiTheme="minorHAnsi" w:hAnsiTheme="minorHAnsi" w:cstheme="minorHAnsi"/>
                <w:color w:val="0070C0"/>
                <w:sz w:val="22"/>
                <w:szCs w:val="22"/>
                <w:lang w:eastAsia="zh-CN"/>
              </w:rPr>
              <w:t xml:space="preserve">clause 8.3 for determining the </w:t>
            </w:r>
            <m:oMath>
              <m:sSubSup>
                <m:sSubSupPr>
                  <m:ctrlPr>
                    <w:rPr>
                      <w:rFonts w:ascii="Cambria Math" w:hAnsi="Cambria Math" w:cstheme="minorHAnsi"/>
                      <w:i/>
                      <w:iCs/>
                      <w:color w:val="0070C0"/>
                      <w:sz w:val="22"/>
                      <w:szCs w:val="22"/>
                      <w:lang w:eastAsia="zh-CN"/>
                    </w:rPr>
                  </m:ctrlPr>
                </m:sSubSupPr>
                <m:e>
                  <m:r>
                    <w:rPr>
                      <w:rFonts w:ascii="Cambria Math" w:hAnsi="Cambria Math" w:cstheme="minorHAnsi"/>
                      <w:color w:val="0070C0"/>
                      <w:sz w:val="22"/>
                      <w:szCs w:val="22"/>
                      <w:lang w:eastAsia="zh-CN"/>
                    </w:rPr>
                    <m:t>N</m:t>
                  </m:r>
                </m:e>
                <m:sub>
                  <m:r>
                    <m:rPr>
                      <m:nor/>
                    </m:rPr>
                    <w:rPr>
                      <w:rFonts w:asciiTheme="minorHAnsi" w:hAnsiTheme="minorHAnsi" w:cstheme="minorHAnsi"/>
                      <w:color w:val="0070C0"/>
                      <w:sz w:val="22"/>
                      <w:szCs w:val="22"/>
                      <w:lang w:eastAsia="zh-CN"/>
                    </w:rPr>
                    <m:t>PUSCH</m:t>
                  </m:r>
                </m:sub>
                <m:sup>
                  <m:r>
                    <m:rPr>
                      <m:nor/>
                    </m:rPr>
                    <w:rPr>
                      <w:rFonts w:asciiTheme="minorHAnsi" w:hAnsiTheme="minorHAnsi" w:cstheme="minorHAnsi"/>
                      <w:color w:val="0070C0"/>
                      <w:sz w:val="22"/>
                      <w:szCs w:val="22"/>
                      <w:lang w:eastAsia="zh-CN"/>
                    </w:rPr>
                    <m:t>repeat</m:t>
                  </m:r>
                </m:sup>
              </m:sSubSup>
            </m:oMath>
            <w:r w:rsidRPr="00ED0C87">
              <w:rPr>
                <w:rFonts w:asciiTheme="minorHAnsi" w:hAnsiTheme="minorHAnsi" w:cstheme="minorHAnsi"/>
                <w:color w:val="0070C0"/>
                <w:sz w:val="22"/>
                <w:szCs w:val="22"/>
                <w:lang w:eastAsia="zh-CN"/>
              </w:rPr>
              <w:t xml:space="preserve"> slots</w:t>
            </w:r>
            <w:r w:rsidRPr="00ED0C87">
              <w:rPr>
                <w:rFonts w:asciiTheme="minorHAnsi" w:hAnsiTheme="minorHAnsi" w:cstheme="minorHAnsi"/>
                <w:color w:val="0070C0"/>
                <w:sz w:val="22"/>
                <w:szCs w:val="22"/>
                <w:u w:val="single"/>
                <w:lang w:eastAsia="zh-CN"/>
              </w:rPr>
              <w:t xml:space="preserve"> for a PUSCH transmission </w:t>
            </w:r>
            <w:r w:rsidRPr="00ED0C87">
              <w:rPr>
                <w:rFonts w:asciiTheme="minorHAnsi" w:hAnsiTheme="minorHAnsi" w:cstheme="minorHAnsi"/>
                <w:color w:val="0070C0"/>
                <w:sz w:val="22"/>
                <w:szCs w:val="22"/>
                <w:lang w:eastAsia="zh-CN"/>
              </w:rPr>
              <w:t>in unpaired spectrum correspond to the SS/PBCH blocks that the UE used to obtain SIB1.</w:t>
            </w:r>
          </w:p>
          <w:p w14:paraId="12D31902" w14:textId="0924BFED" w:rsidR="001F460F" w:rsidRPr="009558FA" w:rsidRDefault="001F460F" w:rsidP="009558FA">
            <w:pPr>
              <w:tabs>
                <w:tab w:val="left" w:pos="3555"/>
              </w:tabs>
              <w:rPr>
                <w:rFonts w:asciiTheme="minorHAnsi" w:hAnsiTheme="minorHAnsi" w:cstheme="minorHAnsi"/>
                <w:color w:val="0070C0"/>
                <w:sz w:val="22"/>
                <w:szCs w:val="22"/>
                <w:lang w:eastAsia="zh-CN"/>
              </w:rPr>
            </w:pPr>
            <w:r w:rsidRPr="00ED0C87">
              <w:rPr>
                <w:rFonts w:asciiTheme="minorHAnsi" w:hAnsiTheme="minorHAnsi" w:cstheme="minorHAnsi"/>
                <w:color w:val="0070C0"/>
                <w:sz w:val="22"/>
                <w:szCs w:val="22"/>
                <w:lang w:eastAsia="zh-CN"/>
              </w:rPr>
              <w:t>The SS/PBCH blocks in clause 19.1 for determining valid PUSCH occasions in unpaired spectrum correspond to the SS/PBCH blocks that the UE used to obtain SIB1.</w:t>
            </w:r>
          </w:p>
        </w:tc>
      </w:tr>
    </w:tbl>
    <w:p w14:paraId="76C44782" w14:textId="77777777" w:rsidR="009558FA" w:rsidRDefault="009558FA" w:rsidP="005817BF">
      <w:pPr>
        <w:jc w:val="both"/>
        <w:rPr>
          <w:rFonts w:ascii="Times New Roman" w:hAnsi="Times New Roman" w:cs="Times New Roman"/>
        </w:rPr>
      </w:pPr>
    </w:p>
    <w:p w14:paraId="4BE0C10F" w14:textId="62F83139" w:rsidR="00BB13D9" w:rsidRPr="00B03CF2" w:rsidRDefault="00B03CF2" w:rsidP="005817BF">
      <w:pPr>
        <w:jc w:val="both"/>
        <w:rPr>
          <w:rFonts w:ascii="Times New Roman" w:hAnsi="Times New Roman" w:cs="Times New Roman"/>
        </w:rPr>
      </w:pPr>
      <w:r>
        <w:rPr>
          <w:rFonts w:ascii="Times New Roman" w:hAnsi="Times New Roman" w:cs="Times New Roman"/>
        </w:rPr>
        <w:t xml:space="preserve">In addition, </w:t>
      </w:r>
      <w:r w:rsidR="00BB13D9" w:rsidRPr="00B03CF2">
        <w:rPr>
          <w:rFonts w:ascii="Times New Roman" w:hAnsi="Times New Roman" w:cs="Times New Roman"/>
        </w:rPr>
        <w:t xml:space="preserve">RedCap UE </w:t>
      </w:r>
      <w:r w:rsidR="005817BF">
        <w:rPr>
          <w:rFonts w:ascii="Times New Roman" w:hAnsi="Times New Roman" w:cs="Times New Roman"/>
        </w:rPr>
        <w:t xml:space="preserve">is instructed </w:t>
      </w:r>
      <w:r w:rsidR="00BB13D9" w:rsidRPr="00B03CF2">
        <w:rPr>
          <w:rFonts w:ascii="Times New Roman" w:hAnsi="Times New Roman" w:cs="Times New Roman"/>
        </w:rPr>
        <w:t>to handle collision</w:t>
      </w:r>
      <w:r w:rsidR="009558FA">
        <w:rPr>
          <w:rFonts w:ascii="Times New Roman" w:hAnsi="Times New Roman" w:cs="Times New Roman"/>
        </w:rPr>
        <w:t>s</w:t>
      </w:r>
      <w:r w:rsidR="00BB13D9" w:rsidRPr="00B03CF2">
        <w:rPr>
          <w:rFonts w:ascii="Times New Roman" w:hAnsi="Times New Roman" w:cs="Times New Roman"/>
        </w:rPr>
        <w:t xml:space="preserve"> between NCD-SSB and UL channels in the same way as it would treat the collision between CD-SSB and UL channels</w:t>
      </w:r>
      <w:r w:rsidR="005817BF">
        <w:rPr>
          <w:rFonts w:ascii="Times New Roman" w:hAnsi="Times New Roman" w:cs="Times New Roman"/>
        </w:rPr>
        <w:t xml:space="preserve"> [2] :</w:t>
      </w:r>
    </w:p>
    <w:tbl>
      <w:tblPr>
        <w:tblStyle w:val="TableGrid"/>
        <w:tblW w:w="0" w:type="auto"/>
        <w:tblInd w:w="0" w:type="dxa"/>
        <w:tblLook w:val="04A0" w:firstRow="1" w:lastRow="0" w:firstColumn="1" w:lastColumn="0" w:noHBand="0" w:noVBand="1"/>
      </w:tblPr>
      <w:tblGrid>
        <w:gridCol w:w="9350"/>
      </w:tblGrid>
      <w:tr w:rsidR="00BB13D9" w:rsidRPr="00ED0C87" w14:paraId="49A91518" w14:textId="77777777" w:rsidTr="00BB13D9">
        <w:tc>
          <w:tcPr>
            <w:tcW w:w="9350" w:type="dxa"/>
          </w:tcPr>
          <w:p w14:paraId="05AFF079" w14:textId="20FE0030" w:rsidR="00BB13D9" w:rsidRPr="009558FA" w:rsidRDefault="00BB13D9">
            <w:pPr>
              <w:rPr>
                <w:rFonts w:asciiTheme="minorHAnsi" w:hAnsiTheme="minorHAnsi" w:cstheme="minorHAnsi"/>
                <w:color w:val="0070C0"/>
                <w:sz w:val="22"/>
                <w:szCs w:val="22"/>
                <w:lang w:val="en-US" w:eastAsia="zh-CN"/>
              </w:rPr>
            </w:pPr>
            <w:r w:rsidRPr="00ED0C87">
              <w:rPr>
                <w:rFonts w:asciiTheme="minorHAnsi" w:hAnsiTheme="minorHAnsi" w:cstheme="minorHAnsi"/>
                <w:color w:val="0070C0"/>
                <w:sz w:val="22"/>
                <w:szCs w:val="22"/>
                <w:lang w:val="en-US" w:eastAsia="zh-CN"/>
              </w:rPr>
              <w:t xml:space="preserve">For a RedCap UE </w:t>
            </w:r>
            <w:r w:rsidRPr="00ED0C87">
              <w:rPr>
                <w:rFonts w:asciiTheme="minorHAnsi" w:hAnsiTheme="minorHAnsi" w:cstheme="minorHAnsi"/>
                <w:color w:val="0070C0"/>
                <w:sz w:val="22"/>
                <w:szCs w:val="22"/>
                <w:lang w:val="en-US"/>
              </w:rPr>
              <w:t>indicated presence of SS/PBCH blocks within an active DL BWP by</w:t>
            </w:r>
            <w:r w:rsidRPr="00ED0C87">
              <w:rPr>
                <w:rFonts w:asciiTheme="minorHAnsi" w:hAnsiTheme="minorHAnsi" w:cstheme="minorHAnsi"/>
                <w:i/>
                <w:color w:val="0070C0"/>
                <w:sz w:val="22"/>
                <w:szCs w:val="22"/>
                <w:lang w:val="en-US"/>
              </w:rPr>
              <w:t xml:space="preserve"> NonCellDefiningSSB</w:t>
            </w:r>
            <w:r w:rsidRPr="00ED0C87">
              <w:rPr>
                <w:rFonts w:asciiTheme="minorHAnsi" w:hAnsiTheme="minorHAnsi" w:cstheme="minorHAnsi"/>
                <w:color w:val="0070C0"/>
                <w:sz w:val="22"/>
                <w:szCs w:val="22"/>
                <w:lang w:val="en-US" w:eastAsia="zh-CN"/>
              </w:rPr>
              <w:t xml:space="preserve">, collision handling between downlink receptions or uplink transmissions and the SS/PBCH blocks are same as described for a UE </w:t>
            </w:r>
            <w:r w:rsidRPr="00ED0C87">
              <w:rPr>
                <w:rFonts w:asciiTheme="minorHAnsi" w:hAnsiTheme="minorHAnsi" w:cstheme="minorHAnsi"/>
                <w:color w:val="0070C0"/>
                <w:sz w:val="22"/>
                <w:szCs w:val="22"/>
                <w:lang w:val="en-US"/>
              </w:rPr>
              <w:t>indicated presence of SS/PBCH blocks</w:t>
            </w:r>
            <w:r w:rsidRPr="00ED0C87">
              <w:rPr>
                <w:rFonts w:asciiTheme="minorHAnsi" w:hAnsiTheme="minorHAnsi" w:cstheme="minorHAnsi"/>
                <w:color w:val="0070C0"/>
                <w:sz w:val="22"/>
                <w:szCs w:val="22"/>
                <w:lang w:val="en-US" w:eastAsia="zh-CN"/>
              </w:rPr>
              <w:t xml:space="preserve"> by </w:t>
            </w:r>
            <w:r w:rsidRPr="00ED0C87">
              <w:rPr>
                <w:rFonts w:asciiTheme="minorHAnsi" w:hAnsiTheme="minorHAnsi" w:cstheme="minorHAnsi"/>
                <w:i/>
                <w:color w:val="0070C0"/>
                <w:sz w:val="22"/>
                <w:szCs w:val="22"/>
                <w:lang w:val="en-US"/>
              </w:rPr>
              <w:t>ssb-PositionsInBurst</w:t>
            </w:r>
            <w:r w:rsidRPr="00ED0C87">
              <w:rPr>
                <w:rFonts w:asciiTheme="minorHAnsi" w:hAnsiTheme="minorHAnsi" w:cstheme="minorHAnsi"/>
                <w:color w:val="0070C0"/>
                <w:sz w:val="22"/>
                <w:szCs w:val="22"/>
                <w:lang w:val="en-US"/>
              </w:rPr>
              <w:t xml:space="preserve"> in </w:t>
            </w:r>
            <w:r w:rsidRPr="00ED0C87">
              <w:rPr>
                <w:rFonts w:asciiTheme="minorHAnsi" w:hAnsiTheme="minorHAnsi" w:cstheme="minorHAnsi"/>
                <w:i/>
                <w:color w:val="0070C0"/>
                <w:sz w:val="22"/>
                <w:szCs w:val="22"/>
                <w:lang w:val="en-US"/>
              </w:rPr>
              <w:t>SIB1</w:t>
            </w:r>
            <w:r w:rsidRPr="00ED0C87">
              <w:rPr>
                <w:rFonts w:asciiTheme="minorHAnsi" w:hAnsiTheme="minorHAnsi" w:cstheme="minorHAnsi"/>
                <w:color w:val="0070C0"/>
                <w:sz w:val="22"/>
                <w:szCs w:val="22"/>
                <w:lang w:val="en-US"/>
              </w:rPr>
              <w:t xml:space="preserve"> or in </w:t>
            </w:r>
            <w:r w:rsidRPr="00ED0C87">
              <w:rPr>
                <w:rFonts w:asciiTheme="minorHAnsi" w:hAnsiTheme="minorHAnsi" w:cstheme="minorHAnsi"/>
                <w:i/>
                <w:color w:val="0070C0"/>
                <w:sz w:val="22"/>
                <w:szCs w:val="22"/>
                <w:lang w:val="en-US"/>
              </w:rPr>
              <w:t>ServingCellConfigCommon</w:t>
            </w:r>
            <w:r w:rsidRPr="00ED0C87">
              <w:rPr>
                <w:rFonts w:asciiTheme="minorHAnsi" w:hAnsiTheme="minorHAnsi" w:cstheme="minorHAnsi"/>
                <w:color w:val="0070C0"/>
                <w:sz w:val="22"/>
                <w:szCs w:val="22"/>
                <w:lang w:val="en-US"/>
              </w:rPr>
              <w:t xml:space="preserve"> </w:t>
            </w:r>
            <w:r w:rsidRPr="00ED0C87">
              <w:rPr>
                <w:rFonts w:asciiTheme="minorHAnsi" w:hAnsiTheme="minorHAnsi" w:cstheme="minorHAnsi"/>
                <w:color w:val="0070C0"/>
                <w:sz w:val="22"/>
                <w:szCs w:val="22"/>
                <w:lang w:val="en-US" w:eastAsia="zh-CN"/>
              </w:rPr>
              <w:t>described in all other clauses, unless otherwise stated.</w:t>
            </w:r>
          </w:p>
        </w:tc>
      </w:tr>
    </w:tbl>
    <w:p w14:paraId="2F7E5AC8" w14:textId="77777777" w:rsidR="00E9782B" w:rsidRDefault="00E9782B" w:rsidP="005817BF">
      <w:pPr>
        <w:jc w:val="both"/>
        <w:rPr>
          <w:rFonts w:ascii="Times New Roman" w:hAnsi="Times New Roman" w:cs="Times New Roman"/>
          <w:b/>
          <w:bCs/>
        </w:rPr>
      </w:pPr>
    </w:p>
    <w:p w14:paraId="39D5AB9B" w14:textId="3BFB371E" w:rsidR="00BB13D9" w:rsidRPr="00B03CF2" w:rsidRDefault="00BB13D9" w:rsidP="005817BF">
      <w:pPr>
        <w:jc w:val="both"/>
        <w:rPr>
          <w:rFonts w:ascii="Times New Roman" w:hAnsi="Times New Roman" w:cs="Times New Roman"/>
          <w:b/>
          <w:bCs/>
        </w:rPr>
      </w:pPr>
      <w:r w:rsidRPr="00B03CF2">
        <w:rPr>
          <w:rFonts w:ascii="Times New Roman" w:hAnsi="Times New Roman" w:cs="Times New Roman"/>
          <w:b/>
          <w:bCs/>
        </w:rPr>
        <w:lastRenderedPageBreak/>
        <w:t xml:space="preserve">Observation </w:t>
      </w:r>
      <w:r w:rsidR="00CD37E2" w:rsidRPr="00B03CF2">
        <w:rPr>
          <w:rFonts w:ascii="Times New Roman" w:hAnsi="Times New Roman" w:cs="Times New Roman"/>
          <w:b/>
          <w:bCs/>
        </w:rPr>
        <w:t>5</w:t>
      </w:r>
      <w:r w:rsidRPr="00B03CF2">
        <w:rPr>
          <w:rFonts w:ascii="Times New Roman" w:hAnsi="Times New Roman" w:cs="Times New Roman"/>
          <w:b/>
          <w:bCs/>
        </w:rPr>
        <w:t xml:space="preserve">: RAN1 </w:t>
      </w:r>
      <w:r w:rsidR="009558FA">
        <w:rPr>
          <w:rFonts w:ascii="Times New Roman" w:hAnsi="Times New Roman" w:cs="Times New Roman"/>
          <w:b/>
          <w:bCs/>
        </w:rPr>
        <w:t xml:space="preserve">specification </w:t>
      </w:r>
      <w:r w:rsidRPr="00B03CF2">
        <w:rPr>
          <w:rFonts w:ascii="Times New Roman" w:hAnsi="Times New Roman" w:cs="Times New Roman"/>
          <w:b/>
          <w:bCs/>
        </w:rPr>
        <w:t xml:space="preserve">instructs RedCap UE not to invalidate </w:t>
      </w:r>
      <w:r w:rsidR="00A303C4" w:rsidRPr="00B03CF2">
        <w:rPr>
          <w:rFonts w:ascii="Times New Roman" w:hAnsi="Times New Roman" w:cs="Times New Roman"/>
          <w:b/>
          <w:bCs/>
        </w:rPr>
        <w:t xml:space="preserve">the </w:t>
      </w:r>
      <w:r w:rsidR="009558FA">
        <w:rPr>
          <w:rFonts w:ascii="Times New Roman" w:hAnsi="Times New Roman" w:cs="Times New Roman"/>
          <w:b/>
          <w:bCs/>
        </w:rPr>
        <w:t>RO</w:t>
      </w:r>
      <w:r w:rsidRPr="00B03CF2">
        <w:rPr>
          <w:rFonts w:ascii="Times New Roman" w:hAnsi="Times New Roman" w:cs="Times New Roman"/>
          <w:b/>
          <w:bCs/>
        </w:rPr>
        <w:t>s</w:t>
      </w:r>
      <w:r w:rsidR="00A303C4" w:rsidRPr="00B03CF2">
        <w:rPr>
          <w:rFonts w:ascii="Times New Roman" w:hAnsi="Times New Roman" w:cs="Times New Roman"/>
          <w:b/>
          <w:bCs/>
        </w:rPr>
        <w:t xml:space="preserve"> that </w:t>
      </w:r>
      <w:r w:rsidR="00E660D3" w:rsidRPr="00B03CF2">
        <w:rPr>
          <w:rFonts w:ascii="Times New Roman" w:hAnsi="Times New Roman" w:cs="Times New Roman"/>
          <w:b/>
          <w:bCs/>
        </w:rPr>
        <w:t>are in</w:t>
      </w:r>
      <w:r w:rsidR="00A303C4" w:rsidRPr="00B03CF2">
        <w:rPr>
          <w:rFonts w:ascii="Times New Roman" w:hAnsi="Times New Roman" w:cs="Times New Roman"/>
          <w:b/>
          <w:bCs/>
        </w:rPr>
        <w:t xml:space="preserve"> flexible symbols of </w:t>
      </w:r>
      <w:proofErr w:type="spellStart"/>
      <w:r w:rsidR="00A303C4" w:rsidRPr="00B03CF2">
        <w:rPr>
          <w:rFonts w:ascii="Times New Roman" w:hAnsi="Times New Roman" w:cs="Times New Roman"/>
          <w:b/>
          <w:bCs/>
        </w:rPr>
        <w:t>tdd</w:t>
      </w:r>
      <w:proofErr w:type="spellEnd"/>
      <w:r w:rsidR="00A303C4" w:rsidRPr="00B03CF2">
        <w:rPr>
          <w:rFonts w:ascii="Times New Roman" w:hAnsi="Times New Roman" w:cs="Times New Roman"/>
          <w:b/>
          <w:bCs/>
        </w:rPr>
        <w:t>-</w:t>
      </w:r>
      <w:proofErr w:type="spellStart"/>
      <w:r w:rsidR="00A303C4" w:rsidRPr="00B03CF2">
        <w:rPr>
          <w:rFonts w:ascii="Times New Roman" w:hAnsi="Times New Roman" w:cs="Times New Roman"/>
          <w:b/>
          <w:bCs/>
        </w:rPr>
        <w:t>ul</w:t>
      </w:r>
      <w:proofErr w:type="spellEnd"/>
      <w:r w:rsidR="00A303C4" w:rsidRPr="00B03CF2">
        <w:rPr>
          <w:rFonts w:ascii="Times New Roman" w:hAnsi="Times New Roman" w:cs="Times New Roman"/>
          <w:b/>
          <w:bCs/>
        </w:rPr>
        <w:t>-dl-</w:t>
      </w:r>
      <w:proofErr w:type="spellStart"/>
      <w:r w:rsidR="00A303C4" w:rsidRPr="00B03CF2">
        <w:rPr>
          <w:rFonts w:ascii="Times New Roman" w:hAnsi="Times New Roman" w:cs="Times New Roman"/>
          <w:b/>
          <w:bCs/>
        </w:rPr>
        <w:t>configCommon</w:t>
      </w:r>
      <w:proofErr w:type="spellEnd"/>
      <w:r w:rsidR="00E660D3" w:rsidRPr="00B03CF2">
        <w:rPr>
          <w:rFonts w:ascii="Times New Roman" w:hAnsi="Times New Roman" w:cs="Times New Roman"/>
          <w:b/>
          <w:bCs/>
        </w:rPr>
        <w:t>,</w:t>
      </w:r>
      <w:r w:rsidRPr="00B03CF2">
        <w:rPr>
          <w:rFonts w:ascii="Times New Roman" w:hAnsi="Times New Roman" w:cs="Times New Roman"/>
          <w:b/>
          <w:bCs/>
        </w:rPr>
        <w:t xml:space="preserve"> when </w:t>
      </w:r>
      <w:r w:rsidR="009558FA">
        <w:rPr>
          <w:rFonts w:ascii="Times New Roman" w:hAnsi="Times New Roman" w:cs="Times New Roman"/>
          <w:b/>
          <w:bCs/>
        </w:rPr>
        <w:t>RO</w:t>
      </w:r>
      <w:r w:rsidRPr="00B03CF2">
        <w:rPr>
          <w:rFonts w:ascii="Times New Roman" w:hAnsi="Times New Roman" w:cs="Times New Roman"/>
          <w:b/>
          <w:bCs/>
        </w:rPr>
        <w:t>s collide with NCD-SSB but not with CD-SS</w:t>
      </w:r>
      <w:r w:rsidR="00A303C4" w:rsidRPr="00B03CF2">
        <w:rPr>
          <w:rFonts w:ascii="Times New Roman" w:hAnsi="Times New Roman" w:cs="Times New Roman"/>
          <w:b/>
          <w:bCs/>
        </w:rPr>
        <w:t>B.</w:t>
      </w:r>
    </w:p>
    <w:p w14:paraId="7B81F68A" w14:textId="1FF147DE" w:rsidR="00BB13D9" w:rsidRPr="00B03CF2" w:rsidRDefault="00BB13D9" w:rsidP="005817BF">
      <w:pPr>
        <w:jc w:val="both"/>
        <w:rPr>
          <w:rFonts w:ascii="Times New Roman" w:hAnsi="Times New Roman" w:cs="Times New Roman"/>
          <w:b/>
          <w:bCs/>
        </w:rPr>
      </w:pPr>
      <w:r w:rsidRPr="00B03CF2">
        <w:rPr>
          <w:rFonts w:ascii="Times New Roman" w:hAnsi="Times New Roman" w:cs="Times New Roman"/>
          <w:b/>
          <w:bCs/>
        </w:rPr>
        <w:t xml:space="preserve">Observation </w:t>
      </w:r>
      <w:r w:rsidR="00CD37E2" w:rsidRPr="00B03CF2">
        <w:rPr>
          <w:rFonts w:ascii="Times New Roman" w:hAnsi="Times New Roman" w:cs="Times New Roman"/>
          <w:b/>
          <w:bCs/>
        </w:rPr>
        <w:t>6</w:t>
      </w:r>
      <w:r w:rsidRPr="00B03CF2">
        <w:rPr>
          <w:rFonts w:ascii="Times New Roman" w:hAnsi="Times New Roman" w:cs="Times New Roman"/>
          <w:b/>
          <w:bCs/>
        </w:rPr>
        <w:t xml:space="preserve">: RAN1 </w:t>
      </w:r>
      <w:r w:rsidR="009558FA">
        <w:rPr>
          <w:rFonts w:ascii="Times New Roman" w:hAnsi="Times New Roman" w:cs="Times New Roman"/>
          <w:b/>
          <w:bCs/>
        </w:rPr>
        <w:t xml:space="preserve">specification </w:t>
      </w:r>
      <w:r w:rsidRPr="00B03CF2">
        <w:rPr>
          <w:rFonts w:ascii="Times New Roman" w:hAnsi="Times New Roman" w:cs="Times New Roman"/>
          <w:b/>
          <w:bCs/>
        </w:rPr>
        <w:t>instructs RedCap UE to handle collision between NCD-SSB and UL channels in the same way as it would treat the collision between CD-SSB and UL channels.</w:t>
      </w:r>
    </w:p>
    <w:p w14:paraId="6357144C" w14:textId="77777777" w:rsidR="00EF0F1C" w:rsidRPr="00ED0C87" w:rsidRDefault="00EF0F1C">
      <w:pPr>
        <w:rPr>
          <w:rFonts w:cstheme="minorHAnsi"/>
        </w:rPr>
      </w:pPr>
    </w:p>
    <w:p w14:paraId="276918EF" w14:textId="20300046" w:rsidR="00723F20" w:rsidRPr="00ED0C87" w:rsidRDefault="00723F20" w:rsidP="00723F20">
      <w:pPr>
        <w:jc w:val="center"/>
        <w:rPr>
          <w:rFonts w:cstheme="minorHAnsi"/>
        </w:rPr>
      </w:pPr>
      <w:r w:rsidRPr="00ED0C87">
        <w:rPr>
          <w:rFonts w:cstheme="minorHAnsi"/>
          <w:noProof/>
        </w:rPr>
        <w:drawing>
          <wp:inline distT="0" distB="0" distL="0" distR="0" wp14:anchorId="6C875219" wp14:editId="775019D3">
            <wp:extent cx="4258269" cy="2886478"/>
            <wp:effectExtent l="0" t="0" r="0" b="9525"/>
            <wp:docPr id="1804706809" name="Picture 4"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706809" name="Picture 4" descr="A diagram of a computer program&#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4258269" cy="2886478"/>
                    </a:xfrm>
                    <a:prstGeom prst="rect">
                      <a:avLst/>
                    </a:prstGeom>
                  </pic:spPr>
                </pic:pic>
              </a:graphicData>
            </a:graphic>
          </wp:inline>
        </w:drawing>
      </w:r>
    </w:p>
    <w:p w14:paraId="1060B39F" w14:textId="57725609" w:rsidR="00723F20" w:rsidRPr="00ED0C87" w:rsidRDefault="00723F20" w:rsidP="00723F20">
      <w:pPr>
        <w:jc w:val="center"/>
        <w:rPr>
          <w:rFonts w:cstheme="minorHAnsi"/>
          <w:b/>
          <w:bCs/>
        </w:rPr>
      </w:pPr>
      <w:r w:rsidRPr="00ED0C87">
        <w:rPr>
          <w:rFonts w:cstheme="minorHAnsi"/>
          <w:b/>
          <w:bCs/>
        </w:rPr>
        <w:t>Figure 1: Collision handling among NCD-SSB, valid RO and other DL/UL channels</w:t>
      </w:r>
    </w:p>
    <w:p w14:paraId="62CF66EF" w14:textId="77777777" w:rsidR="00B03CF2" w:rsidRDefault="00B03CF2" w:rsidP="00E660D3">
      <w:pPr>
        <w:rPr>
          <w:rFonts w:cstheme="minorHAnsi"/>
          <w:b/>
          <w:bCs/>
        </w:rPr>
      </w:pPr>
    </w:p>
    <w:p w14:paraId="7E335723" w14:textId="5D5451BE" w:rsidR="00E660D3" w:rsidRPr="00B03CF2" w:rsidRDefault="00B03CF2" w:rsidP="00B03CF2">
      <w:pPr>
        <w:pStyle w:val="Heading1"/>
        <w:numPr>
          <w:ilvl w:val="0"/>
          <w:numId w:val="4"/>
        </w:numPr>
        <w:ind w:left="432" w:hanging="432"/>
        <w:jc w:val="both"/>
      </w:pPr>
      <w:r>
        <w:t xml:space="preserve">Issues for </w:t>
      </w:r>
      <w:r w:rsidR="00390BC2">
        <w:t>NW Configuration</w:t>
      </w:r>
      <w:r w:rsidR="00AC416B">
        <w:t>s</w:t>
      </w:r>
      <w:r w:rsidR="00390BC2">
        <w:t xml:space="preserve"> of NCD-SSB</w:t>
      </w:r>
    </w:p>
    <w:p w14:paraId="12A2E828" w14:textId="0D076536" w:rsidR="00E660D3" w:rsidRPr="00B03CF2" w:rsidRDefault="00E660D3" w:rsidP="005817BF">
      <w:pPr>
        <w:jc w:val="both"/>
        <w:rPr>
          <w:rFonts w:ascii="Times New Roman" w:hAnsi="Times New Roman" w:cs="Times New Roman"/>
        </w:rPr>
      </w:pPr>
      <w:r w:rsidRPr="00B03CF2">
        <w:rPr>
          <w:rFonts w:ascii="Times New Roman" w:hAnsi="Times New Roman" w:cs="Times New Roman"/>
        </w:rPr>
        <w:t xml:space="preserve">The combination of the </w:t>
      </w:r>
      <w:r w:rsidR="009558FA">
        <w:rPr>
          <w:rFonts w:ascii="Times New Roman" w:hAnsi="Times New Roman" w:cs="Times New Roman"/>
        </w:rPr>
        <w:t xml:space="preserve">specification </w:t>
      </w:r>
      <w:r w:rsidRPr="00B03CF2">
        <w:rPr>
          <w:rFonts w:ascii="Times New Roman" w:hAnsi="Times New Roman" w:cs="Times New Roman"/>
        </w:rPr>
        <w:t>requirements shown in observation</w:t>
      </w:r>
      <w:r w:rsidR="00E9782B">
        <w:rPr>
          <w:rFonts w:ascii="Times New Roman" w:hAnsi="Times New Roman" w:cs="Times New Roman"/>
        </w:rPr>
        <w:t>s</w:t>
      </w:r>
      <w:r w:rsidRPr="00B03CF2">
        <w:rPr>
          <w:rFonts w:ascii="Times New Roman" w:hAnsi="Times New Roman" w:cs="Times New Roman"/>
        </w:rPr>
        <w:t xml:space="preserve"> 1-6 make UE’s collision handling related behavior ambiguous when </w:t>
      </w:r>
      <w:r w:rsidR="00E9782B">
        <w:rPr>
          <w:rFonts w:ascii="Times New Roman" w:hAnsi="Times New Roman" w:cs="Times New Roman"/>
        </w:rPr>
        <w:t xml:space="preserve">a </w:t>
      </w:r>
      <w:r w:rsidRPr="00B03CF2">
        <w:rPr>
          <w:rFonts w:ascii="Times New Roman" w:hAnsi="Times New Roman" w:cs="Times New Roman"/>
        </w:rPr>
        <w:t xml:space="preserve">configured </w:t>
      </w:r>
      <w:r w:rsidR="009558FA">
        <w:rPr>
          <w:rFonts w:ascii="Times New Roman" w:hAnsi="Times New Roman" w:cs="Times New Roman"/>
        </w:rPr>
        <w:t>RO</w:t>
      </w:r>
      <w:r w:rsidRPr="00B03CF2">
        <w:rPr>
          <w:rFonts w:ascii="Times New Roman" w:hAnsi="Times New Roman" w:cs="Times New Roman"/>
        </w:rPr>
        <w:t xml:space="preserve"> is placed in flexible symbols of </w:t>
      </w:r>
      <w:proofErr w:type="spellStart"/>
      <w:r w:rsidRPr="00B03CF2">
        <w:rPr>
          <w:rFonts w:ascii="Times New Roman" w:hAnsi="Times New Roman" w:cs="Times New Roman"/>
        </w:rPr>
        <w:t>tdd</w:t>
      </w:r>
      <w:proofErr w:type="spellEnd"/>
      <w:r w:rsidRPr="00B03CF2">
        <w:rPr>
          <w:rFonts w:ascii="Times New Roman" w:hAnsi="Times New Roman" w:cs="Times New Roman"/>
        </w:rPr>
        <w:t>-</w:t>
      </w:r>
      <w:proofErr w:type="spellStart"/>
      <w:r w:rsidRPr="00B03CF2">
        <w:rPr>
          <w:rFonts w:ascii="Times New Roman" w:hAnsi="Times New Roman" w:cs="Times New Roman"/>
        </w:rPr>
        <w:t>ul</w:t>
      </w:r>
      <w:proofErr w:type="spellEnd"/>
      <w:r w:rsidRPr="00B03CF2">
        <w:rPr>
          <w:rFonts w:ascii="Times New Roman" w:hAnsi="Times New Roman" w:cs="Times New Roman"/>
        </w:rPr>
        <w:t>-dl-</w:t>
      </w:r>
      <w:proofErr w:type="spellStart"/>
      <w:proofErr w:type="gramStart"/>
      <w:r w:rsidRPr="00B03CF2">
        <w:rPr>
          <w:rFonts w:ascii="Times New Roman" w:hAnsi="Times New Roman" w:cs="Times New Roman"/>
        </w:rPr>
        <w:t>configCommon</w:t>
      </w:r>
      <w:proofErr w:type="spellEnd"/>
      <w:proofErr w:type="gramEnd"/>
      <w:r w:rsidRPr="00B03CF2">
        <w:rPr>
          <w:rFonts w:ascii="Times New Roman" w:hAnsi="Times New Roman" w:cs="Times New Roman"/>
        </w:rPr>
        <w:t xml:space="preserve"> and configured </w:t>
      </w:r>
      <w:r w:rsidR="009558FA">
        <w:rPr>
          <w:rFonts w:ascii="Times New Roman" w:hAnsi="Times New Roman" w:cs="Times New Roman"/>
        </w:rPr>
        <w:t>RO</w:t>
      </w:r>
      <w:r w:rsidRPr="00B03CF2">
        <w:rPr>
          <w:rFonts w:ascii="Times New Roman" w:hAnsi="Times New Roman" w:cs="Times New Roman"/>
        </w:rPr>
        <w:t xml:space="preserve"> collides with NCD-SSB but not CD-SSB. This can be </w:t>
      </w:r>
      <w:r w:rsidR="00E9782B">
        <w:rPr>
          <w:rFonts w:ascii="Times New Roman" w:hAnsi="Times New Roman" w:cs="Times New Roman"/>
        </w:rPr>
        <w:t>illustrated</w:t>
      </w:r>
      <w:r w:rsidRPr="00B03CF2">
        <w:rPr>
          <w:rFonts w:ascii="Times New Roman" w:hAnsi="Times New Roman" w:cs="Times New Roman"/>
        </w:rPr>
        <w:t xml:space="preserve"> by Figure 1.</w:t>
      </w:r>
    </w:p>
    <w:p w14:paraId="0EB1058D" w14:textId="75EE7575" w:rsidR="00E660D3" w:rsidRPr="00B03CF2" w:rsidRDefault="009558FA" w:rsidP="005817BF">
      <w:pPr>
        <w:spacing w:line="240" w:lineRule="auto"/>
        <w:jc w:val="both"/>
        <w:rPr>
          <w:rFonts w:ascii="Times New Roman" w:hAnsi="Times New Roman" w:cs="Times New Roman"/>
        </w:rPr>
      </w:pPr>
      <w:r>
        <w:rPr>
          <w:rFonts w:ascii="Times New Roman" w:hAnsi="Times New Roman" w:cs="Times New Roman"/>
        </w:rPr>
        <w:t xml:space="preserve">Specification </w:t>
      </w:r>
      <w:r w:rsidR="00E660D3" w:rsidRPr="00B03CF2">
        <w:rPr>
          <w:rFonts w:ascii="Times New Roman" w:hAnsi="Times New Roman" w:cs="Times New Roman"/>
        </w:rPr>
        <w:t xml:space="preserve">rule of observation 5 requires UE to invalidate configured </w:t>
      </w:r>
      <w:r>
        <w:rPr>
          <w:rFonts w:ascii="Times New Roman" w:hAnsi="Times New Roman" w:cs="Times New Roman"/>
        </w:rPr>
        <w:t>RO</w:t>
      </w:r>
      <w:r w:rsidR="00E660D3" w:rsidRPr="00B03CF2">
        <w:rPr>
          <w:rFonts w:ascii="Times New Roman" w:hAnsi="Times New Roman" w:cs="Times New Roman"/>
        </w:rPr>
        <w:t xml:space="preserve">s based on CD-SSB and not NCD-SSB when </w:t>
      </w:r>
      <w:r>
        <w:rPr>
          <w:rFonts w:ascii="Times New Roman" w:hAnsi="Times New Roman" w:cs="Times New Roman"/>
        </w:rPr>
        <w:t>RO</w:t>
      </w:r>
      <w:r w:rsidR="00E660D3" w:rsidRPr="00B03CF2">
        <w:rPr>
          <w:rFonts w:ascii="Times New Roman" w:hAnsi="Times New Roman" w:cs="Times New Roman"/>
        </w:rPr>
        <w:t xml:space="preserve">s </w:t>
      </w:r>
      <w:r w:rsidR="00381FDA" w:rsidRPr="00B03CF2">
        <w:rPr>
          <w:rFonts w:ascii="Times New Roman" w:hAnsi="Times New Roman" w:cs="Times New Roman"/>
        </w:rPr>
        <w:t>are in</w:t>
      </w:r>
      <w:r w:rsidR="00E660D3" w:rsidRPr="00B03CF2">
        <w:rPr>
          <w:rFonts w:ascii="Times New Roman" w:hAnsi="Times New Roman" w:cs="Times New Roman"/>
        </w:rPr>
        <w:t xml:space="preserve"> flexible symbols of </w:t>
      </w:r>
      <w:proofErr w:type="spellStart"/>
      <w:r w:rsidR="00E660D3" w:rsidRPr="00B03CF2">
        <w:rPr>
          <w:rFonts w:ascii="Times New Roman" w:hAnsi="Times New Roman" w:cs="Times New Roman"/>
        </w:rPr>
        <w:t>tdd</w:t>
      </w:r>
      <w:proofErr w:type="spellEnd"/>
      <w:r w:rsidR="00E660D3" w:rsidRPr="00B03CF2">
        <w:rPr>
          <w:rFonts w:ascii="Times New Roman" w:hAnsi="Times New Roman" w:cs="Times New Roman"/>
        </w:rPr>
        <w:t>-</w:t>
      </w:r>
      <w:proofErr w:type="spellStart"/>
      <w:r w:rsidR="00E660D3" w:rsidRPr="00B03CF2">
        <w:rPr>
          <w:rFonts w:ascii="Times New Roman" w:hAnsi="Times New Roman" w:cs="Times New Roman"/>
        </w:rPr>
        <w:t>ul</w:t>
      </w:r>
      <w:proofErr w:type="spellEnd"/>
      <w:r w:rsidR="00E660D3" w:rsidRPr="00B03CF2">
        <w:rPr>
          <w:rFonts w:ascii="Times New Roman" w:hAnsi="Times New Roman" w:cs="Times New Roman"/>
        </w:rPr>
        <w:t>-dl-</w:t>
      </w:r>
      <w:proofErr w:type="spellStart"/>
      <w:r w:rsidR="00E660D3" w:rsidRPr="00B03CF2">
        <w:rPr>
          <w:rFonts w:ascii="Times New Roman" w:hAnsi="Times New Roman" w:cs="Times New Roman"/>
        </w:rPr>
        <w:t>configCommon</w:t>
      </w:r>
      <w:proofErr w:type="spellEnd"/>
      <w:r w:rsidR="00E660D3" w:rsidRPr="00B03CF2">
        <w:rPr>
          <w:rFonts w:ascii="Times New Roman" w:hAnsi="Times New Roman" w:cs="Times New Roman"/>
        </w:rPr>
        <w:t xml:space="preserve">. Hence, </w:t>
      </w:r>
      <w:r w:rsidR="00381FDA" w:rsidRPr="00B03CF2">
        <w:rPr>
          <w:rFonts w:ascii="Times New Roman" w:hAnsi="Times New Roman" w:cs="Times New Roman"/>
        </w:rPr>
        <w:t xml:space="preserve">as Figure 1 shows, </w:t>
      </w:r>
      <w:r w:rsidR="00E660D3" w:rsidRPr="00B03CF2">
        <w:rPr>
          <w:rFonts w:ascii="Times New Roman" w:hAnsi="Times New Roman" w:cs="Times New Roman"/>
        </w:rPr>
        <w:t xml:space="preserve">both NCD-SSB and valid </w:t>
      </w:r>
      <w:r>
        <w:rPr>
          <w:rFonts w:ascii="Times New Roman" w:hAnsi="Times New Roman" w:cs="Times New Roman"/>
        </w:rPr>
        <w:t>RO</w:t>
      </w:r>
      <w:r w:rsidR="00E660D3" w:rsidRPr="00B03CF2">
        <w:rPr>
          <w:rFonts w:ascii="Times New Roman" w:hAnsi="Times New Roman" w:cs="Times New Roman"/>
        </w:rPr>
        <w:t xml:space="preserve">s can coexist in flexible symbols of </w:t>
      </w:r>
      <w:proofErr w:type="spellStart"/>
      <w:r w:rsidR="00E660D3" w:rsidRPr="00B03CF2">
        <w:rPr>
          <w:rFonts w:ascii="Times New Roman" w:hAnsi="Times New Roman" w:cs="Times New Roman"/>
        </w:rPr>
        <w:t>tdd</w:t>
      </w:r>
      <w:proofErr w:type="spellEnd"/>
      <w:r w:rsidR="00E660D3" w:rsidRPr="00B03CF2">
        <w:rPr>
          <w:rFonts w:ascii="Times New Roman" w:hAnsi="Times New Roman" w:cs="Times New Roman"/>
        </w:rPr>
        <w:t>-</w:t>
      </w:r>
      <w:proofErr w:type="spellStart"/>
      <w:r w:rsidR="00E660D3" w:rsidRPr="00B03CF2">
        <w:rPr>
          <w:rFonts w:ascii="Times New Roman" w:hAnsi="Times New Roman" w:cs="Times New Roman"/>
        </w:rPr>
        <w:t>ul</w:t>
      </w:r>
      <w:proofErr w:type="spellEnd"/>
      <w:r w:rsidR="00E660D3" w:rsidRPr="00B03CF2">
        <w:rPr>
          <w:rFonts w:ascii="Times New Roman" w:hAnsi="Times New Roman" w:cs="Times New Roman"/>
        </w:rPr>
        <w:t>-dl-</w:t>
      </w:r>
      <w:proofErr w:type="spellStart"/>
      <w:r w:rsidR="00E660D3" w:rsidRPr="00B03CF2">
        <w:rPr>
          <w:rFonts w:ascii="Times New Roman" w:hAnsi="Times New Roman" w:cs="Times New Roman"/>
        </w:rPr>
        <w:t>configCommon</w:t>
      </w:r>
      <w:proofErr w:type="spellEnd"/>
      <w:r w:rsidR="00E660D3" w:rsidRPr="00B03CF2">
        <w:rPr>
          <w:rFonts w:ascii="Times New Roman" w:hAnsi="Times New Roman" w:cs="Times New Roman"/>
        </w:rPr>
        <w:t xml:space="preserve">. This is not practically feasible because a TDD network cannot transmit and receive at the same time. This can be solved by constraining the NCD-SSB time domain occasions, that </w:t>
      </w:r>
      <w:proofErr w:type="gramStart"/>
      <w:r w:rsidR="00E660D3" w:rsidRPr="00B03CF2">
        <w:rPr>
          <w:rFonts w:ascii="Times New Roman" w:hAnsi="Times New Roman" w:cs="Times New Roman"/>
        </w:rPr>
        <w:t>are located in</w:t>
      </w:r>
      <w:proofErr w:type="gramEnd"/>
      <w:r w:rsidR="00E660D3" w:rsidRPr="00B03CF2">
        <w:rPr>
          <w:rFonts w:ascii="Times New Roman" w:hAnsi="Times New Roman" w:cs="Times New Roman"/>
        </w:rPr>
        <w:t xml:space="preserve"> flexible symbols of </w:t>
      </w:r>
      <w:proofErr w:type="spellStart"/>
      <w:r w:rsidR="00E660D3" w:rsidRPr="00B03CF2">
        <w:rPr>
          <w:rFonts w:ascii="Times New Roman" w:hAnsi="Times New Roman" w:cs="Times New Roman"/>
        </w:rPr>
        <w:t>tdd</w:t>
      </w:r>
      <w:proofErr w:type="spellEnd"/>
      <w:r w:rsidR="00E660D3" w:rsidRPr="00B03CF2">
        <w:rPr>
          <w:rFonts w:ascii="Times New Roman" w:hAnsi="Times New Roman" w:cs="Times New Roman"/>
        </w:rPr>
        <w:t>-</w:t>
      </w:r>
      <w:proofErr w:type="spellStart"/>
      <w:r w:rsidR="00E660D3" w:rsidRPr="00B03CF2">
        <w:rPr>
          <w:rFonts w:ascii="Times New Roman" w:hAnsi="Times New Roman" w:cs="Times New Roman"/>
        </w:rPr>
        <w:t>ul</w:t>
      </w:r>
      <w:proofErr w:type="spellEnd"/>
      <w:r w:rsidR="00E660D3" w:rsidRPr="00B03CF2">
        <w:rPr>
          <w:rFonts w:ascii="Times New Roman" w:hAnsi="Times New Roman" w:cs="Times New Roman"/>
        </w:rPr>
        <w:t>-dl-</w:t>
      </w:r>
      <w:proofErr w:type="spellStart"/>
      <w:r w:rsidR="00E660D3" w:rsidRPr="00B03CF2">
        <w:rPr>
          <w:rFonts w:ascii="Times New Roman" w:hAnsi="Times New Roman" w:cs="Times New Roman"/>
        </w:rPr>
        <w:t>configCommon</w:t>
      </w:r>
      <w:proofErr w:type="spellEnd"/>
      <w:r w:rsidR="00E660D3" w:rsidRPr="00B03CF2">
        <w:rPr>
          <w:rFonts w:ascii="Times New Roman" w:hAnsi="Times New Roman" w:cs="Times New Roman"/>
        </w:rPr>
        <w:t xml:space="preserve"> and collide with configured </w:t>
      </w:r>
      <w:r>
        <w:rPr>
          <w:rFonts w:ascii="Times New Roman" w:hAnsi="Times New Roman" w:cs="Times New Roman"/>
        </w:rPr>
        <w:t>RO</w:t>
      </w:r>
      <w:r w:rsidR="00E660D3" w:rsidRPr="00B03CF2">
        <w:rPr>
          <w:rFonts w:ascii="Times New Roman" w:hAnsi="Times New Roman" w:cs="Times New Roman"/>
        </w:rPr>
        <w:t>s of active BWP, as subsets of CD-SSB time domain occasions. This was implied in the following proposal of [3], as well, that got submitted to last RAN1 meeting.</w:t>
      </w:r>
    </w:p>
    <w:p w14:paraId="47AACAD0" w14:textId="11B266D1" w:rsidR="00E660D3" w:rsidRPr="00B03CF2" w:rsidRDefault="00B03CF2" w:rsidP="005817BF">
      <w:pPr>
        <w:pStyle w:val="Caption"/>
        <w:jc w:val="both"/>
        <w:rPr>
          <w:b w:val="0"/>
          <w:bCs/>
          <w:sz w:val="22"/>
          <w:szCs w:val="22"/>
        </w:rPr>
      </w:pPr>
      <w:bookmarkStart w:id="3" w:name="_Ref127562070"/>
      <w:r>
        <w:rPr>
          <w:b w:val="0"/>
          <w:bCs/>
          <w:sz w:val="22"/>
          <w:szCs w:val="22"/>
        </w:rPr>
        <w:t>The proposal in</w:t>
      </w:r>
      <w:r w:rsidR="00E660D3" w:rsidRPr="00B03CF2">
        <w:rPr>
          <w:b w:val="0"/>
          <w:bCs/>
          <w:sz w:val="22"/>
          <w:szCs w:val="22"/>
        </w:rPr>
        <w:t xml:space="preserve"> [3]</w:t>
      </w:r>
      <w:r>
        <w:rPr>
          <w:b w:val="0"/>
          <w:bCs/>
          <w:sz w:val="22"/>
          <w:szCs w:val="22"/>
        </w:rPr>
        <w:t xml:space="preserve"> mentioned </w:t>
      </w:r>
      <w:r w:rsidR="00E660D3" w:rsidRPr="00B03CF2">
        <w:rPr>
          <w:b w:val="0"/>
          <w:bCs/>
          <w:sz w:val="22"/>
          <w:szCs w:val="22"/>
        </w:rPr>
        <w:t xml:space="preserve">UE </w:t>
      </w:r>
      <w:r>
        <w:rPr>
          <w:b w:val="0"/>
          <w:bCs/>
          <w:sz w:val="22"/>
          <w:szCs w:val="22"/>
        </w:rPr>
        <w:t xml:space="preserve">operating on a TDD band </w:t>
      </w:r>
      <w:r w:rsidR="00E660D3" w:rsidRPr="00B03CF2">
        <w:rPr>
          <w:b w:val="0"/>
          <w:bCs/>
          <w:sz w:val="22"/>
          <w:szCs w:val="22"/>
        </w:rPr>
        <w:t xml:space="preserve">always applies CD-SSB (but not NCD-SSB from </w:t>
      </w:r>
      <w:r w:rsidR="00E660D3" w:rsidRPr="00B03CF2">
        <w:rPr>
          <w:b w:val="0"/>
          <w:bCs/>
          <w:i/>
          <w:iCs/>
          <w:sz w:val="22"/>
          <w:szCs w:val="22"/>
        </w:rPr>
        <w:t>NonCellDefiningSSB)</w:t>
      </w:r>
      <w:r w:rsidR="00E660D3" w:rsidRPr="00B03CF2">
        <w:rPr>
          <w:b w:val="0"/>
          <w:bCs/>
          <w:sz w:val="22"/>
          <w:szCs w:val="22"/>
        </w:rPr>
        <w:t xml:space="preserve"> to determine valid PRACH and PUSCH resources in TDD</w:t>
      </w:r>
      <w:r w:rsidR="00E9782B">
        <w:rPr>
          <w:b w:val="0"/>
          <w:bCs/>
          <w:sz w:val="22"/>
          <w:szCs w:val="22"/>
        </w:rPr>
        <w:t>,</w:t>
      </w:r>
      <w:r w:rsidR="00E660D3" w:rsidRPr="00B03CF2">
        <w:rPr>
          <w:b w:val="0"/>
          <w:bCs/>
          <w:sz w:val="22"/>
          <w:szCs w:val="22"/>
        </w:rPr>
        <w:t xml:space="preserve"> </w:t>
      </w:r>
      <w:proofErr w:type="gramStart"/>
      <w:r w:rsidR="00E660D3" w:rsidRPr="00B03CF2">
        <w:rPr>
          <w:b w:val="0"/>
          <w:bCs/>
          <w:sz w:val="22"/>
          <w:szCs w:val="22"/>
        </w:rPr>
        <w:t>regardless</w:t>
      </w:r>
      <w:proofErr w:type="gramEnd"/>
      <w:r w:rsidR="00E660D3" w:rsidRPr="00B03CF2">
        <w:rPr>
          <w:b w:val="0"/>
          <w:bCs/>
          <w:sz w:val="22"/>
          <w:szCs w:val="22"/>
        </w:rPr>
        <w:t xml:space="preserve"> whether/which SSB is configured in the BWP.</w:t>
      </w:r>
      <w:bookmarkEnd w:id="3"/>
      <w:r w:rsidR="00E660D3" w:rsidRPr="00B03CF2">
        <w:rPr>
          <w:b w:val="0"/>
          <w:bCs/>
          <w:sz w:val="22"/>
          <w:szCs w:val="22"/>
        </w:rPr>
        <w:t xml:space="preserve">  </w:t>
      </w:r>
      <w:r>
        <w:rPr>
          <w:b w:val="0"/>
          <w:bCs/>
          <w:sz w:val="22"/>
          <w:szCs w:val="22"/>
        </w:rPr>
        <w:t>Besides, it noted “</w:t>
      </w:r>
      <w:r w:rsidR="00E660D3" w:rsidRPr="00B03CF2">
        <w:rPr>
          <w:bCs/>
          <w:i/>
          <w:iCs/>
          <w:sz w:val="22"/>
          <w:szCs w:val="22"/>
        </w:rPr>
        <w:t xml:space="preserve">gNB should configure NCD-SSB in a </w:t>
      </w:r>
      <w:r w:rsidR="00E660D3" w:rsidRPr="00B03CF2">
        <w:rPr>
          <w:bCs/>
          <w:i/>
          <w:iCs/>
          <w:sz w:val="22"/>
          <w:szCs w:val="22"/>
        </w:rPr>
        <w:lastRenderedPageBreak/>
        <w:t>way that it can only invalidate PRACH/PUSCH occasions that are already invalidated by CD-SSB in TDD.</w:t>
      </w:r>
      <w:r w:rsidRPr="00B03CF2">
        <w:rPr>
          <w:bCs/>
          <w:sz w:val="22"/>
          <w:szCs w:val="22"/>
        </w:rPr>
        <w:t>”</w:t>
      </w:r>
    </w:p>
    <w:p w14:paraId="793E1AD1" w14:textId="7C7F11A9" w:rsidR="008D1936" w:rsidRPr="00B03CF2" w:rsidRDefault="00381FDA" w:rsidP="005817BF">
      <w:pPr>
        <w:spacing w:line="240" w:lineRule="auto"/>
        <w:jc w:val="both"/>
        <w:rPr>
          <w:rFonts w:ascii="Times New Roman" w:hAnsi="Times New Roman" w:cs="Times New Roman"/>
        </w:rPr>
      </w:pPr>
      <w:r w:rsidRPr="00B03CF2">
        <w:rPr>
          <w:rFonts w:ascii="Times New Roman" w:hAnsi="Times New Roman" w:cs="Times New Roman"/>
        </w:rPr>
        <w:t>Al</w:t>
      </w:r>
      <w:r w:rsidR="00CB5477" w:rsidRPr="00B03CF2">
        <w:rPr>
          <w:rFonts w:ascii="Times New Roman" w:hAnsi="Times New Roman" w:cs="Times New Roman"/>
        </w:rPr>
        <w:t>though RAN1 agreed to the 1</w:t>
      </w:r>
      <w:r w:rsidR="00CB5477" w:rsidRPr="00B03CF2">
        <w:rPr>
          <w:rFonts w:ascii="Times New Roman" w:hAnsi="Times New Roman" w:cs="Times New Roman"/>
          <w:vertAlign w:val="superscript"/>
        </w:rPr>
        <w:t>st</w:t>
      </w:r>
      <w:r w:rsidR="00CB5477" w:rsidRPr="00B03CF2">
        <w:rPr>
          <w:rFonts w:ascii="Times New Roman" w:hAnsi="Times New Roman" w:cs="Times New Roman"/>
        </w:rPr>
        <w:t xml:space="preserve"> part of above proposal during the last meeting, it did not capture the note</w:t>
      </w:r>
      <w:r w:rsidR="00B03CF2">
        <w:rPr>
          <w:rFonts w:ascii="Times New Roman" w:hAnsi="Times New Roman" w:cs="Times New Roman"/>
        </w:rPr>
        <w:t xml:space="preserve"> on gNB configuration</w:t>
      </w:r>
      <w:r w:rsidR="00E9782B">
        <w:rPr>
          <w:rFonts w:ascii="Times New Roman" w:hAnsi="Times New Roman" w:cs="Times New Roman"/>
        </w:rPr>
        <w:t xml:space="preserve"> because the signaling/configuration for NCD-SSB is up to RAN2.</w:t>
      </w:r>
      <w:r w:rsidR="00CB5477" w:rsidRPr="00B03CF2">
        <w:rPr>
          <w:rFonts w:ascii="Times New Roman" w:hAnsi="Times New Roman" w:cs="Times New Roman"/>
        </w:rPr>
        <w:t xml:space="preserve"> As Figure 1 shows, this </w:t>
      </w:r>
      <w:r w:rsidR="00E9782B">
        <w:rPr>
          <w:rFonts w:ascii="Times New Roman" w:hAnsi="Times New Roman" w:cs="Times New Roman"/>
        </w:rPr>
        <w:t>leads to</w:t>
      </w:r>
      <w:r w:rsidR="00CB5477" w:rsidRPr="00B03CF2">
        <w:rPr>
          <w:rFonts w:ascii="Times New Roman" w:hAnsi="Times New Roman" w:cs="Times New Roman"/>
        </w:rPr>
        <w:t xml:space="preserve"> an ambiguity and the ambiguity can be solved </w:t>
      </w:r>
      <w:r w:rsidR="0011510C" w:rsidRPr="00B03CF2">
        <w:rPr>
          <w:rFonts w:ascii="Times New Roman" w:hAnsi="Times New Roman" w:cs="Times New Roman"/>
        </w:rPr>
        <w:t xml:space="preserve">if </w:t>
      </w:r>
      <w:r w:rsidR="008D1936" w:rsidRPr="00B03CF2">
        <w:rPr>
          <w:rFonts w:ascii="Times New Roman" w:hAnsi="Times New Roman" w:cs="Times New Roman"/>
        </w:rPr>
        <w:t>RAN1 send</w:t>
      </w:r>
      <w:r w:rsidR="0011510C" w:rsidRPr="00B03CF2">
        <w:rPr>
          <w:rFonts w:ascii="Times New Roman" w:hAnsi="Times New Roman" w:cs="Times New Roman"/>
        </w:rPr>
        <w:t>s</w:t>
      </w:r>
      <w:r w:rsidR="008D1936" w:rsidRPr="00B03CF2">
        <w:rPr>
          <w:rFonts w:ascii="Times New Roman" w:hAnsi="Times New Roman" w:cs="Times New Roman"/>
        </w:rPr>
        <w:t xml:space="preserve"> an LS to RAN2 so that</w:t>
      </w:r>
      <w:r w:rsidR="0011510C" w:rsidRPr="00B03CF2">
        <w:rPr>
          <w:rFonts w:ascii="Times New Roman" w:hAnsi="Times New Roman" w:cs="Times New Roman"/>
        </w:rPr>
        <w:t xml:space="preserve"> RAN2</w:t>
      </w:r>
      <w:r w:rsidR="008D1936" w:rsidRPr="00B03CF2">
        <w:rPr>
          <w:rFonts w:ascii="Times New Roman" w:hAnsi="Times New Roman" w:cs="Times New Roman"/>
        </w:rPr>
        <w:t xml:space="preserve"> </w:t>
      </w:r>
      <w:r w:rsidR="00390BC2">
        <w:rPr>
          <w:rFonts w:ascii="Times New Roman" w:hAnsi="Times New Roman" w:cs="Times New Roman"/>
        </w:rPr>
        <w:t xml:space="preserve">can </w:t>
      </w:r>
      <w:r w:rsidR="008D1936" w:rsidRPr="00B03CF2">
        <w:rPr>
          <w:rFonts w:ascii="Times New Roman" w:hAnsi="Times New Roman" w:cs="Times New Roman"/>
        </w:rPr>
        <w:t>capture</w:t>
      </w:r>
      <w:r w:rsidR="0011510C" w:rsidRPr="00B03CF2">
        <w:rPr>
          <w:rFonts w:ascii="Times New Roman" w:hAnsi="Times New Roman" w:cs="Times New Roman"/>
        </w:rPr>
        <w:t>s</w:t>
      </w:r>
      <w:r w:rsidR="00390BC2">
        <w:rPr>
          <w:rFonts w:ascii="Times New Roman" w:hAnsi="Times New Roman" w:cs="Times New Roman"/>
        </w:rPr>
        <w:t xml:space="preserve"> </w:t>
      </w:r>
      <w:r w:rsidR="008D1936" w:rsidRPr="00B03CF2">
        <w:rPr>
          <w:rFonts w:ascii="Times New Roman" w:hAnsi="Times New Roman" w:cs="Times New Roman"/>
        </w:rPr>
        <w:t xml:space="preserve">this </w:t>
      </w:r>
      <w:r w:rsidR="00390BC2">
        <w:rPr>
          <w:rFonts w:ascii="Times New Roman" w:hAnsi="Times New Roman" w:cs="Times New Roman"/>
        </w:rPr>
        <w:t xml:space="preserve">scheduling </w:t>
      </w:r>
      <w:r w:rsidR="008D1936" w:rsidRPr="00B03CF2">
        <w:rPr>
          <w:rFonts w:ascii="Times New Roman" w:hAnsi="Times New Roman" w:cs="Times New Roman"/>
        </w:rPr>
        <w:t xml:space="preserve">restriction in the description of </w:t>
      </w:r>
      <w:r w:rsidR="008D1936" w:rsidRPr="00390BC2">
        <w:rPr>
          <w:rFonts w:ascii="Times New Roman" w:hAnsi="Times New Roman" w:cs="Times New Roman"/>
          <w:i/>
          <w:iCs/>
        </w:rPr>
        <w:t>NonCellDefiningSSB</w:t>
      </w:r>
      <w:r w:rsidR="008D1936" w:rsidRPr="00B03CF2">
        <w:rPr>
          <w:rFonts w:ascii="Times New Roman" w:hAnsi="Times New Roman" w:cs="Times New Roman"/>
        </w:rPr>
        <w:t xml:space="preserve"> IE. </w:t>
      </w:r>
    </w:p>
    <w:p w14:paraId="1C72C00B" w14:textId="6DC7EDF6" w:rsidR="008D1936" w:rsidRPr="00B03CF2" w:rsidRDefault="008D1936" w:rsidP="005817BF">
      <w:pPr>
        <w:spacing w:line="240" w:lineRule="auto"/>
        <w:jc w:val="both"/>
        <w:rPr>
          <w:rFonts w:ascii="Times New Roman" w:hAnsi="Times New Roman" w:cs="Times New Roman"/>
          <w:b/>
          <w:bCs/>
        </w:rPr>
      </w:pPr>
      <w:r w:rsidRPr="00B03CF2">
        <w:rPr>
          <w:rFonts w:ascii="Times New Roman" w:hAnsi="Times New Roman" w:cs="Times New Roman"/>
          <w:b/>
          <w:bCs/>
        </w:rPr>
        <w:t xml:space="preserve">Observation 7: Existing </w:t>
      </w:r>
      <w:r w:rsidR="009558FA">
        <w:rPr>
          <w:rFonts w:ascii="Times New Roman" w:hAnsi="Times New Roman" w:cs="Times New Roman"/>
          <w:b/>
          <w:bCs/>
        </w:rPr>
        <w:t xml:space="preserve">specification </w:t>
      </w:r>
      <w:r w:rsidRPr="00B03CF2">
        <w:rPr>
          <w:rFonts w:ascii="Times New Roman" w:hAnsi="Times New Roman" w:cs="Times New Roman"/>
          <w:b/>
          <w:bCs/>
        </w:rPr>
        <w:t xml:space="preserve">rules allow both NCD-SSB and valid </w:t>
      </w:r>
      <w:r w:rsidR="009558FA">
        <w:rPr>
          <w:rFonts w:ascii="Times New Roman" w:hAnsi="Times New Roman" w:cs="Times New Roman"/>
          <w:b/>
          <w:bCs/>
        </w:rPr>
        <w:t>RO</w:t>
      </w:r>
      <w:r w:rsidRPr="00B03CF2">
        <w:rPr>
          <w:rFonts w:ascii="Times New Roman" w:hAnsi="Times New Roman" w:cs="Times New Roman"/>
          <w:b/>
          <w:bCs/>
        </w:rPr>
        <w:t xml:space="preserve">s to coexist in flexible symbols of </w:t>
      </w:r>
      <w:proofErr w:type="spellStart"/>
      <w:r w:rsidRPr="00B03CF2">
        <w:rPr>
          <w:rFonts w:ascii="Times New Roman" w:hAnsi="Times New Roman" w:cs="Times New Roman"/>
          <w:b/>
          <w:bCs/>
        </w:rPr>
        <w:t>tdd</w:t>
      </w:r>
      <w:proofErr w:type="spellEnd"/>
      <w:r w:rsidRPr="00B03CF2">
        <w:rPr>
          <w:rFonts w:ascii="Times New Roman" w:hAnsi="Times New Roman" w:cs="Times New Roman"/>
          <w:b/>
          <w:bCs/>
        </w:rPr>
        <w:t>-</w:t>
      </w:r>
      <w:proofErr w:type="spellStart"/>
      <w:r w:rsidRPr="00B03CF2">
        <w:rPr>
          <w:rFonts w:ascii="Times New Roman" w:hAnsi="Times New Roman" w:cs="Times New Roman"/>
          <w:b/>
          <w:bCs/>
        </w:rPr>
        <w:t>ul</w:t>
      </w:r>
      <w:proofErr w:type="spellEnd"/>
      <w:r w:rsidRPr="00B03CF2">
        <w:rPr>
          <w:rFonts w:ascii="Times New Roman" w:hAnsi="Times New Roman" w:cs="Times New Roman"/>
          <w:b/>
          <w:bCs/>
        </w:rPr>
        <w:t>-dl-</w:t>
      </w:r>
      <w:proofErr w:type="spellStart"/>
      <w:r w:rsidRPr="00B03CF2">
        <w:rPr>
          <w:rFonts w:ascii="Times New Roman" w:hAnsi="Times New Roman" w:cs="Times New Roman"/>
          <w:b/>
          <w:bCs/>
        </w:rPr>
        <w:t>configCommon</w:t>
      </w:r>
      <w:proofErr w:type="spellEnd"/>
      <w:r w:rsidRPr="00B03CF2">
        <w:rPr>
          <w:rFonts w:ascii="Times New Roman" w:hAnsi="Times New Roman" w:cs="Times New Roman"/>
          <w:b/>
          <w:bCs/>
        </w:rPr>
        <w:t>. This is not practically feasible because a TDD network cannot transmit and receive at the same time.</w:t>
      </w:r>
    </w:p>
    <w:p w14:paraId="5F88D44F" w14:textId="6851DE79" w:rsidR="00383BF4" w:rsidRPr="00B03CF2" w:rsidRDefault="000406AE" w:rsidP="005817BF">
      <w:pPr>
        <w:spacing w:line="240" w:lineRule="auto"/>
        <w:jc w:val="both"/>
        <w:rPr>
          <w:rFonts w:ascii="Times New Roman" w:hAnsi="Times New Roman" w:cs="Times New Roman"/>
          <w:b/>
          <w:bCs/>
        </w:rPr>
      </w:pPr>
      <w:r w:rsidRPr="00B03CF2">
        <w:rPr>
          <w:rFonts w:ascii="Times New Roman" w:hAnsi="Times New Roman" w:cs="Times New Roman"/>
          <w:b/>
          <w:bCs/>
        </w:rPr>
        <w:t xml:space="preserve">Proposal 1: Send a LS to RAN2 to capture the following </w:t>
      </w:r>
      <w:r w:rsidR="00E9782B">
        <w:rPr>
          <w:rFonts w:ascii="Times New Roman" w:hAnsi="Times New Roman" w:cs="Times New Roman"/>
          <w:b/>
          <w:bCs/>
        </w:rPr>
        <w:t>restrictions</w:t>
      </w:r>
      <w:r w:rsidRPr="00B03CF2">
        <w:rPr>
          <w:rFonts w:ascii="Times New Roman" w:hAnsi="Times New Roman" w:cs="Times New Roman"/>
          <w:b/>
          <w:bCs/>
        </w:rPr>
        <w:t xml:space="preserve"> for NCD-SSB</w:t>
      </w:r>
      <w:r w:rsidR="00E9782B">
        <w:rPr>
          <w:rFonts w:ascii="Times New Roman" w:hAnsi="Times New Roman" w:cs="Times New Roman"/>
          <w:b/>
          <w:bCs/>
        </w:rPr>
        <w:t xml:space="preserve"> configuration/scheduling</w:t>
      </w:r>
      <w:r w:rsidRPr="00B03CF2">
        <w:rPr>
          <w:rFonts w:ascii="Times New Roman" w:hAnsi="Times New Roman" w:cs="Times New Roman"/>
          <w:b/>
          <w:bCs/>
        </w:rPr>
        <w:t>:</w:t>
      </w:r>
    </w:p>
    <w:p w14:paraId="06809F24" w14:textId="27D0B5BB" w:rsidR="00415E36" w:rsidRPr="00B03CF2" w:rsidRDefault="00415E36" w:rsidP="005817BF">
      <w:pPr>
        <w:pStyle w:val="ListParagraph"/>
        <w:numPr>
          <w:ilvl w:val="0"/>
          <w:numId w:val="3"/>
        </w:numPr>
        <w:spacing w:line="240" w:lineRule="auto"/>
        <w:jc w:val="both"/>
        <w:rPr>
          <w:rFonts w:ascii="Times New Roman" w:hAnsi="Times New Roman" w:cs="Times New Roman"/>
          <w:b/>
          <w:bCs/>
        </w:rPr>
      </w:pPr>
      <w:r w:rsidRPr="00B03CF2">
        <w:rPr>
          <w:rFonts w:ascii="Times New Roman" w:hAnsi="Times New Roman" w:cs="Times New Roman"/>
          <w:b/>
          <w:bCs/>
        </w:rPr>
        <w:t xml:space="preserve">“In TDD, network ensures that NCD-SSB time domain occasions, that are located in flexible symbols of </w:t>
      </w:r>
      <w:proofErr w:type="spellStart"/>
      <w:r w:rsidRPr="00B03CF2">
        <w:rPr>
          <w:rFonts w:ascii="Times New Roman" w:hAnsi="Times New Roman" w:cs="Times New Roman"/>
          <w:b/>
          <w:bCs/>
        </w:rPr>
        <w:t>tdd</w:t>
      </w:r>
      <w:proofErr w:type="spellEnd"/>
      <w:r w:rsidRPr="00B03CF2">
        <w:rPr>
          <w:rFonts w:ascii="Times New Roman" w:hAnsi="Times New Roman" w:cs="Times New Roman"/>
          <w:b/>
          <w:bCs/>
        </w:rPr>
        <w:t xml:space="preserve">-UL-DL-ConfigCommon, and either succeed a </w:t>
      </w:r>
      <w:r w:rsidR="009558FA">
        <w:rPr>
          <w:rFonts w:ascii="Times New Roman" w:hAnsi="Times New Roman" w:cs="Times New Roman"/>
          <w:b/>
          <w:bCs/>
        </w:rPr>
        <w:t>RO</w:t>
      </w:r>
      <w:r w:rsidRPr="00B03CF2">
        <w:rPr>
          <w:rFonts w:ascii="Times New Roman" w:hAnsi="Times New Roman" w:cs="Times New Roman"/>
          <w:b/>
          <w:bCs/>
        </w:rPr>
        <w:t xml:space="preserve"> in a slot or don’t end at least </w:t>
      </w:r>
      <w:proofErr w:type="spellStart"/>
      <w:r w:rsidRPr="00B03CF2">
        <w:rPr>
          <w:rFonts w:ascii="Times New Roman" w:hAnsi="Times New Roman" w:cs="Times New Roman"/>
          <w:b/>
          <w:bCs/>
        </w:rPr>
        <w:t>N</w:t>
      </w:r>
      <w:r w:rsidRPr="00B03CF2">
        <w:rPr>
          <w:rFonts w:ascii="Times New Roman" w:hAnsi="Times New Roman" w:cs="Times New Roman"/>
          <w:b/>
          <w:bCs/>
          <w:vertAlign w:val="subscript"/>
        </w:rPr>
        <w:t>gap</w:t>
      </w:r>
      <w:proofErr w:type="spellEnd"/>
      <w:r w:rsidRPr="00B03CF2">
        <w:rPr>
          <w:rFonts w:ascii="Times New Roman" w:hAnsi="Times New Roman" w:cs="Times New Roman"/>
          <w:b/>
          <w:bCs/>
        </w:rPr>
        <w:t xml:space="preserve"> symbols before a </w:t>
      </w:r>
      <w:r w:rsidR="009558FA">
        <w:rPr>
          <w:rFonts w:ascii="Times New Roman" w:hAnsi="Times New Roman" w:cs="Times New Roman"/>
          <w:b/>
          <w:bCs/>
        </w:rPr>
        <w:t>RO</w:t>
      </w:r>
      <w:r w:rsidRPr="00B03CF2">
        <w:rPr>
          <w:rFonts w:ascii="Times New Roman" w:hAnsi="Times New Roman" w:cs="Times New Roman"/>
          <w:b/>
          <w:bCs/>
        </w:rPr>
        <w:t xml:space="preserve"> in a slot (where </w:t>
      </w:r>
      <w:proofErr w:type="spellStart"/>
      <w:r w:rsidRPr="00B03CF2">
        <w:rPr>
          <w:rFonts w:ascii="Times New Roman" w:hAnsi="Times New Roman" w:cs="Times New Roman"/>
          <w:b/>
          <w:bCs/>
        </w:rPr>
        <w:t>N</w:t>
      </w:r>
      <w:r w:rsidRPr="00B03CF2">
        <w:rPr>
          <w:rFonts w:ascii="Times New Roman" w:hAnsi="Times New Roman" w:cs="Times New Roman"/>
          <w:b/>
          <w:bCs/>
          <w:vertAlign w:val="subscript"/>
        </w:rPr>
        <w:t>gap</w:t>
      </w:r>
      <w:proofErr w:type="spellEnd"/>
      <w:r w:rsidRPr="00B03CF2">
        <w:rPr>
          <w:rFonts w:ascii="Times New Roman" w:hAnsi="Times New Roman" w:cs="Times New Roman"/>
          <w:b/>
          <w:bCs/>
        </w:rPr>
        <w:t xml:space="preserve"> is defined in section 8 of 38.213), remain as subsets of CD-SSB time domain occasions.”</w:t>
      </w:r>
    </w:p>
    <w:p w14:paraId="2A228213" w14:textId="5A9F90DE" w:rsidR="0088172E" w:rsidRPr="00B03CF2" w:rsidRDefault="000406AE" w:rsidP="005817BF">
      <w:pPr>
        <w:spacing w:line="240" w:lineRule="auto"/>
        <w:jc w:val="both"/>
        <w:rPr>
          <w:rFonts w:ascii="Times New Roman" w:hAnsi="Times New Roman" w:cs="Times New Roman"/>
        </w:rPr>
      </w:pPr>
      <w:r w:rsidRPr="00B03CF2">
        <w:rPr>
          <w:rFonts w:ascii="Times New Roman" w:hAnsi="Times New Roman" w:cs="Times New Roman"/>
        </w:rPr>
        <w:t>If proposal 1 is not acceptable, RAN1 needs to d</w:t>
      </w:r>
      <w:r w:rsidR="00C67325" w:rsidRPr="00B03CF2">
        <w:rPr>
          <w:rFonts w:ascii="Times New Roman" w:hAnsi="Times New Roman" w:cs="Times New Roman"/>
        </w:rPr>
        <w:t xml:space="preserve">ecide how UE should mark the symbols where NCD-SSB collide with valid </w:t>
      </w:r>
      <w:r w:rsidR="009558FA">
        <w:rPr>
          <w:rFonts w:ascii="Times New Roman" w:hAnsi="Times New Roman" w:cs="Times New Roman"/>
        </w:rPr>
        <w:t>RO</w:t>
      </w:r>
      <w:r w:rsidR="00C67325" w:rsidRPr="00B03CF2">
        <w:rPr>
          <w:rFonts w:ascii="Times New Roman" w:hAnsi="Times New Roman" w:cs="Times New Roman"/>
        </w:rPr>
        <w:t xml:space="preserve">s, i.e., whether UE can expect to receive PDCCH/PDSCH/CSI-RS in these channels or to transmit PUSCH/PUCCH/SRS channels. Since RAN1 has already implied </w:t>
      </w:r>
      <w:r w:rsidR="009470B2" w:rsidRPr="00B03CF2">
        <w:rPr>
          <w:rFonts w:ascii="Times New Roman" w:hAnsi="Times New Roman" w:cs="Times New Roman"/>
        </w:rPr>
        <w:t xml:space="preserve">these </w:t>
      </w:r>
      <w:r w:rsidR="009558FA">
        <w:rPr>
          <w:rFonts w:ascii="Times New Roman" w:hAnsi="Times New Roman" w:cs="Times New Roman"/>
        </w:rPr>
        <w:t>RO</w:t>
      </w:r>
      <w:r w:rsidR="009470B2" w:rsidRPr="00B03CF2">
        <w:rPr>
          <w:rFonts w:ascii="Times New Roman" w:hAnsi="Times New Roman" w:cs="Times New Roman"/>
        </w:rPr>
        <w:t xml:space="preserve">s to be valid, marking these symbols as ‘non-flexible uplink’ is a more suitable option. That means, when NCD-SSB occasions collide with valid </w:t>
      </w:r>
      <w:r w:rsidR="009558FA">
        <w:rPr>
          <w:rFonts w:ascii="Times New Roman" w:hAnsi="Times New Roman" w:cs="Times New Roman"/>
        </w:rPr>
        <w:t>RO</w:t>
      </w:r>
      <w:r w:rsidR="009470B2" w:rsidRPr="00B03CF2">
        <w:rPr>
          <w:rFonts w:ascii="Times New Roman" w:hAnsi="Times New Roman" w:cs="Times New Roman"/>
        </w:rPr>
        <w:t>s, UE is not expected to monitor these NCD-SSB occasions and receive PDCCH/PDSCH/CSI-RS in these symbols.</w:t>
      </w:r>
    </w:p>
    <w:p w14:paraId="1E0ED9F8" w14:textId="372ECB9E" w:rsidR="009470B2" w:rsidRPr="00B03CF2" w:rsidRDefault="009470B2" w:rsidP="005817BF">
      <w:pPr>
        <w:spacing w:line="240" w:lineRule="auto"/>
        <w:jc w:val="both"/>
        <w:rPr>
          <w:rFonts w:ascii="Times New Roman" w:hAnsi="Times New Roman" w:cs="Times New Roman"/>
          <w:b/>
          <w:bCs/>
        </w:rPr>
      </w:pPr>
      <w:r w:rsidRPr="00B03CF2">
        <w:rPr>
          <w:rFonts w:ascii="Times New Roman" w:hAnsi="Times New Roman" w:cs="Times New Roman"/>
          <w:b/>
          <w:bCs/>
        </w:rPr>
        <w:t xml:space="preserve">Observation 8: </w:t>
      </w:r>
      <w:r w:rsidR="00EE65E8" w:rsidRPr="00B03CF2">
        <w:rPr>
          <w:rFonts w:ascii="Times New Roman" w:hAnsi="Times New Roman" w:cs="Times New Roman"/>
          <w:b/>
          <w:bCs/>
        </w:rPr>
        <w:t xml:space="preserve">If proposal 1 is not acceptable, RAN1 needs to decide how UE should mark the symbols where NCD-SSB collide with valid </w:t>
      </w:r>
      <w:r w:rsidR="009558FA">
        <w:rPr>
          <w:rFonts w:ascii="Times New Roman" w:hAnsi="Times New Roman" w:cs="Times New Roman"/>
          <w:b/>
          <w:bCs/>
        </w:rPr>
        <w:t>RO</w:t>
      </w:r>
      <w:r w:rsidR="00EE65E8" w:rsidRPr="00B03CF2">
        <w:rPr>
          <w:rFonts w:ascii="Times New Roman" w:hAnsi="Times New Roman" w:cs="Times New Roman"/>
          <w:b/>
          <w:bCs/>
        </w:rPr>
        <w:t>s, i.e., whether UE can expect to receive PDCCH/PDSCH/CSI-RS in these channels or to transmit PUSCH/PUCCH/SRS channels.</w:t>
      </w:r>
    </w:p>
    <w:p w14:paraId="61C6AE86" w14:textId="00684378" w:rsidR="00EE65E8" w:rsidRPr="00B03CF2" w:rsidRDefault="00EE65E8" w:rsidP="005817BF">
      <w:pPr>
        <w:spacing w:line="240" w:lineRule="auto"/>
        <w:jc w:val="both"/>
        <w:rPr>
          <w:rFonts w:ascii="Times New Roman" w:hAnsi="Times New Roman" w:cs="Times New Roman"/>
          <w:b/>
          <w:bCs/>
        </w:rPr>
      </w:pPr>
      <w:r w:rsidRPr="00B03CF2">
        <w:rPr>
          <w:rFonts w:ascii="Times New Roman" w:hAnsi="Times New Roman" w:cs="Times New Roman"/>
          <w:b/>
          <w:bCs/>
        </w:rPr>
        <w:t xml:space="preserve">Proposal 2: If proposal 1 is not acceptable, </w:t>
      </w:r>
      <w:r w:rsidR="00D852C8" w:rsidRPr="00B03CF2">
        <w:rPr>
          <w:rFonts w:ascii="Times New Roman" w:hAnsi="Times New Roman" w:cs="Times New Roman"/>
          <w:b/>
          <w:bCs/>
        </w:rPr>
        <w:t xml:space="preserve">RAN1 </w:t>
      </w:r>
      <w:r w:rsidR="00814EA9" w:rsidRPr="00B03CF2">
        <w:rPr>
          <w:rFonts w:ascii="Times New Roman" w:hAnsi="Times New Roman" w:cs="Times New Roman"/>
          <w:b/>
          <w:bCs/>
        </w:rPr>
        <w:t>can consider adopting</w:t>
      </w:r>
      <w:r w:rsidR="00D852C8" w:rsidRPr="00B03CF2">
        <w:rPr>
          <w:rFonts w:ascii="Times New Roman" w:hAnsi="Times New Roman" w:cs="Times New Roman"/>
          <w:b/>
          <w:bCs/>
        </w:rPr>
        <w:t xml:space="preserve"> </w:t>
      </w:r>
      <w:r w:rsidR="00390BC2">
        <w:rPr>
          <w:rFonts w:ascii="Times New Roman" w:hAnsi="Times New Roman" w:cs="Times New Roman"/>
          <w:b/>
          <w:bCs/>
        </w:rPr>
        <w:t xml:space="preserve">the </w:t>
      </w:r>
      <w:r w:rsidR="00D852C8" w:rsidRPr="00B03CF2">
        <w:rPr>
          <w:rFonts w:ascii="Times New Roman" w:hAnsi="Times New Roman" w:cs="Times New Roman"/>
          <w:b/>
          <w:bCs/>
        </w:rPr>
        <w:t>following rule:</w:t>
      </w:r>
    </w:p>
    <w:p w14:paraId="39723652" w14:textId="5493C5BD" w:rsidR="00390BC2" w:rsidRPr="00027F27" w:rsidRDefault="007E6AD7" w:rsidP="005817BF">
      <w:pPr>
        <w:pStyle w:val="ListParagraph"/>
        <w:numPr>
          <w:ilvl w:val="0"/>
          <w:numId w:val="3"/>
        </w:numPr>
        <w:spacing w:line="240" w:lineRule="auto"/>
        <w:jc w:val="both"/>
        <w:rPr>
          <w:rFonts w:ascii="Times New Roman" w:hAnsi="Times New Roman" w:cs="Times New Roman"/>
          <w:b/>
          <w:bCs/>
        </w:rPr>
      </w:pPr>
      <w:r w:rsidRPr="00B03CF2">
        <w:rPr>
          <w:rFonts w:ascii="Times New Roman" w:hAnsi="Times New Roman" w:cs="Times New Roman"/>
          <w:b/>
          <w:bCs/>
        </w:rPr>
        <w:t xml:space="preserve">UE is not expected to monitor an NCD-SSB that collides with a valid </w:t>
      </w:r>
      <w:r w:rsidR="009558FA">
        <w:rPr>
          <w:rFonts w:ascii="Times New Roman" w:hAnsi="Times New Roman" w:cs="Times New Roman"/>
          <w:b/>
          <w:bCs/>
        </w:rPr>
        <w:t>RO</w:t>
      </w:r>
      <w:r w:rsidRPr="00B03CF2">
        <w:rPr>
          <w:rFonts w:ascii="Times New Roman" w:hAnsi="Times New Roman" w:cs="Times New Roman"/>
          <w:b/>
          <w:bCs/>
        </w:rPr>
        <w:t xml:space="preserve">. UE is not expected </w:t>
      </w:r>
      <w:r w:rsidR="008D1936" w:rsidRPr="00B03CF2">
        <w:rPr>
          <w:rFonts w:ascii="Times New Roman" w:hAnsi="Times New Roman" w:cs="Times New Roman"/>
          <w:b/>
          <w:bCs/>
        </w:rPr>
        <w:t xml:space="preserve">to receive PDCCH/PDSCH/CSI-RS in the set of NCD-SSB symbols that collide with valid </w:t>
      </w:r>
      <w:r w:rsidR="009558FA">
        <w:rPr>
          <w:rFonts w:ascii="Times New Roman" w:hAnsi="Times New Roman" w:cs="Times New Roman"/>
          <w:b/>
          <w:bCs/>
        </w:rPr>
        <w:t>RO</w:t>
      </w:r>
      <w:r w:rsidR="008D1936" w:rsidRPr="00B03CF2">
        <w:rPr>
          <w:rFonts w:ascii="Times New Roman" w:hAnsi="Times New Roman" w:cs="Times New Roman"/>
          <w:b/>
          <w:bCs/>
        </w:rPr>
        <w:t>s.</w:t>
      </w:r>
    </w:p>
    <w:p w14:paraId="5CA36B03" w14:textId="7F20752E" w:rsidR="00390BC2" w:rsidRDefault="00390BC2" w:rsidP="005817BF">
      <w:pPr>
        <w:jc w:val="both"/>
        <w:rPr>
          <w:rFonts w:ascii="Times New Roman" w:hAnsi="Times New Roman" w:cs="Times New Roman"/>
          <w:b/>
          <w:bCs/>
        </w:rPr>
      </w:pPr>
      <w:r>
        <w:rPr>
          <w:rFonts w:ascii="Times New Roman" w:hAnsi="Times New Roman" w:cs="Times New Roman"/>
          <w:b/>
          <w:bCs/>
        </w:rPr>
        <w:t>Proposal 3: RAN1 discuss and adopt the following draft LS to RAN2:</w:t>
      </w:r>
    </w:p>
    <w:p w14:paraId="66641CF2" w14:textId="5914B6F8" w:rsidR="00390BC2" w:rsidRPr="005817BF" w:rsidRDefault="00390BC2" w:rsidP="005817BF">
      <w:pPr>
        <w:pStyle w:val="ListParagraph"/>
        <w:numPr>
          <w:ilvl w:val="0"/>
          <w:numId w:val="3"/>
        </w:numPr>
        <w:jc w:val="both"/>
        <w:rPr>
          <w:rFonts w:ascii="Times New Roman" w:hAnsi="Times New Roman" w:cs="Times New Roman"/>
          <w:b/>
          <w:bCs/>
        </w:rPr>
      </w:pPr>
      <w:r w:rsidRPr="005817BF">
        <w:rPr>
          <w:rFonts w:ascii="Times New Roman" w:hAnsi="Times New Roman" w:cs="Times New Roman"/>
          <w:b/>
          <w:bCs/>
        </w:rPr>
        <w:t>Overall Description</w:t>
      </w:r>
      <w:r w:rsidR="005817BF">
        <w:rPr>
          <w:rFonts w:ascii="Times New Roman" w:hAnsi="Times New Roman" w:cs="Times New Roman"/>
          <w:b/>
          <w:bCs/>
        </w:rPr>
        <w:t xml:space="preserve">: </w:t>
      </w:r>
      <w:r w:rsidRPr="005817BF">
        <w:rPr>
          <w:rFonts w:ascii="Times New Roman" w:hAnsi="Times New Roman" w:cs="Times New Roman"/>
          <w:b/>
          <w:bCs/>
        </w:rPr>
        <w:t xml:space="preserve">RAN1 has discussed RAN2 allowing time offset between CD-SSB and NCD-SSB via </w:t>
      </w:r>
      <w:proofErr w:type="spellStart"/>
      <w:r w:rsidRPr="005817BF">
        <w:rPr>
          <w:rFonts w:ascii="Times New Roman" w:hAnsi="Times New Roman" w:cs="Times New Roman"/>
          <w:b/>
          <w:bCs/>
        </w:rPr>
        <w:t>ssb-TimeOffset</w:t>
      </w:r>
      <w:proofErr w:type="spellEnd"/>
      <w:r w:rsidRPr="005817BF">
        <w:rPr>
          <w:rFonts w:ascii="Times New Roman" w:hAnsi="Times New Roman" w:cs="Times New Roman"/>
          <w:b/>
          <w:bCs/>
        </w:rPr>
        <w:t xml:space="preserve"> IE. Based on the assumption of non-zero time offset between CD-SSB and NCD-SSB, RAN1 has discussed how to handle collision between NCD-SSB and other uplink channels. </w:t>
      </w:r>
    </w:p>
    <w:p w14:paraId="7CCB06C6" w14:textId="0A27E0D9" w:rsidR="00390BC2" w:rsidRPr="005817BF" w:rsidRDefault="00390BC2" w:rsidP="005817BF">
      <w:pPr>
        <w:pStyle w:val="ListParagraph"/>
        <w:numPr>
          <w:ilvl w:val="0"/>
          <w:numId w:val="3"/>
        </w:numPr>
        <w:jc w:val="both"/>
        <w:rPr>
          <w:rFonts w:ascii="Times New Roman" w:hAnsi="Times New Roman" w:cs="Times New Roman"/>
          <w:b/>
          <w:bCs/>
        </w:rPr>
      </w:pPr>
      <w:r w:rsidRPr="00390BC2">
        <w:rPr>
          <w:rFonts w:ascii="Times New Roman" w:hAnsi="Times New Roman" w:cs="Times New Roman"/>
          <w:b/>
          <w:bCs/>
        </w:rPr>
        <w:t>Action</w:t>
      </w:r>
      <w:r w:rsidR="005817BF">
        <w:rPr>
          <w:rFonts w:ascii="Times New Roman" w:hAnsi="Times New Roman" w:cs="Times New Roman"/>
          <w:b/>
          <w:bCs/>
        </w:rPr>
        <w:t xml:space="preserve">: </w:t>
      </w:r>
      <w:r w:rsidRPr="005817BF">
        <w:rPr>
          <w:rFonts w:ascii="Times New Roman" w:hAnsi="Times New Roman" w:cs="Times New Roman"/>
          <w:b/>
          <w:bCs/>
        </w:rPr>
        <w:t xml:space="preserve">RAN1 kindly asks RAN2 to add the following note in the description of NonCellDefiningSSB IE. </w:t>
      </w:r>
    </w:p>
    <w:p w14:paraId="7674FB4F" w14:textId="149480D3" w:rsidR="00390BC2" w:rsidRPr="00390BC2" w:rsidRDefault="00390BC2" w:rsidP="005817BF">
      <w:pPr>
        <w:numPr>
          <w:ilvl w:val="1"/>
          <w:numId w:val="3"/>
        </w:numPr>
        <w:jc w:val="both"/>
        <w:rPr>
          <w:rFonts w:ascii="Times New Roman" w:hAnsi="Times New Roman" w:cs="Times New Roman"/>
          <w:b/>
          <w:bCs/>
        </w:rPr>
      </w:pPr>
      <w:r w:rsidRPr="00390BC2">
        <w:rPr>
          <w:rFonts w:ascii="Times New Roman" w:hAnsi="Times New Roman" w:cs="Times New Roman"/>
          <w:b/>
          <w:bCs/>
        </w:rPr>
        <w:t xml:space="preserve">“In TDD, network ensures that NCD-SSB time domain occasions, that are located in flexible symbols of </w:t>
      </w:r>
      <w:proofErr w:type="spellStart"/>
      <w:r w:rsidRPr="00390BC2">
        <w:rPr>
          <w:rFonts w:ascii="Times New Roman" w:hAnsi="Times New Roman" w:cs="Times New Roman"/>
          <w:b/>
          <w:bCs/>
        </w:rPr>
        <w:t>tdd</w:t>
      </w:r>
      <w:proofErr w:type="spellEnd"/>
      <w:r w:rsidRPr="00390BC2">
        <w:rPr>
          <w:rFonts w:ascii="Times New Roman" w:hAnsi="Times New Roman" w:cs="Times New Roman"/>
          <w:b/>
          <w:bCs/>
        </w:rPr>
        <w:t xml:space="preserve">-UL-DL-ConfigCommon, and either succeed a </w:t>
      </w:r>
      <w:r w:rsidR="009558FA">
        <w:rPr>
          <w:rFonts w:ascii="Times New Roman" w:hAnsi="Times New Roman" w:cs="Times New Roman"/>
          <w:b/>
          <w:bCs/>
        </w:rPr>
        <w:t>RO</w:t>
      </w:r>
      <w:r w:rsidRPr="00390BC2">
        <w:rPr>
          <w:rFonts w:ascii="Times New Roman" w:hAnsi="Times New Roman" w:cs="Times New Roman"/>
          <w:b/>
          <w:bCs/>
        </w:rPr>
        <w:t xml:space="preserve"> in a slot or don’t end at least </w:t>
      </w:r>
      <w:proofErr w:type="spellStart"/>
      <w:r w:rsidRPr="00390BC2">
        <w:rPr>
          <w:rFonts w:ascii="Times New Roman" w:hAnsi="Times New Roman" w:cs="Times New Roman"/>
          <w:b/>
          <w:bCs/>
        </w:rPr>
        <w:t>N</w:t>
      </w:r>
      <w:r w:rsidRPr="00390BC2">
        <w:rPr>
          <w:rFonts w:ascii="Times New Roman" w:hAnsi="Times New Roman" w:cs="Times New Roman"/>
          <w:b/>
          <w:bCs/>
          <w:vertAlign w:val="subscript"/>
        </w:rPr>
        <w:t>gap</w:t>
      </w:r>
      <w:proofErr w:type="spellEnd"/>
      <w:r w:rsidRPr="00390BC2">
        <w:rPr>
          <w:rFonts w:ascii="Times New Roman" w:hAnsi="Times New Roman" w:cs="Times New Roman"/>
          <w:b/>
          <w:bCs/>
        </w:rPr>
        <w:t xml:space="preserve"> symbols before a </w:t>
      </w:r>
      <w:r w:rsidR="009558FA">
        <w:rPr>
          <w:rFonts w:ascii="Times New Roman" w:hAnsi="Times New Roman" w:cs="Times New Roman"/>
          <w:b/>
          <w:bCs/>
        </w:rPr>
        <w:t>RO</w:t>
      </w:r>
      <w:r w:rsidRPr="00390BC2">
        <w:rPr>
          <w:rFonts w:ascii="Times New Roman" w:hAnsi="Times New Roman" w:cs="Times New Roman"/>
          <w:b/>
          <w:bCs/>
        </w:rPr>
        <w:t xml:space="preserve"> in a slot (where </w:t>
      </w:r>
      <w:proofErr w:type="spellStart"/>
      <w:r w:rsidRPr="00390BC2">
        <w:rPr>
          <w:rFonts w:ascii="Times New Roman" w:hAnsi="Times New Roman" w:cs="Times New Roman"/>
          <w:b/>
          <w:bCs/>
        </w:rPr>
        <w:t>N</w:t>
      </w:r>
      <w:r w:rsidRPr="00390BC2">
        <w:rPr>
          <w:rFonts w:ascii="Times New Roman" w:hAnsi="Times New Roman" w:cs="Times New Roman"/>
          <w:b/>
          <w:bCs/>
          <w:vertAlign w:val="subscript"/>
        </w:rPr>
        <w:t>gap</w:t>
      </w:r>
      <w:proofErr w:type="spellEnd"/>
      <w:r w:rsidRPr="00390BC2">
        <w:rPr>
          <w:rFonts w:ascii="Times New Roman" w:hAnsi="Times New Roman" w:cs="Times New Roman"/>
          <w:b/>
          <w:bCs/>
        </w:rPr>
        <w:t xml:space="preserve"> is defined in section 8 of 38.213), remain as subsets of CD-SSB time domain occasions.”</w:t>
      </w:r>
    </w:p>
    <w:p w14:paraId="2B656752" w14:textId="156412FA" w:rsidR="00390BC2" w:rsidRDefault="00390BC2" w:rsidP="005817BF">
      <w:pPr>
        <w:pStyle w:val="Heading1"/>
        <w:ind w:left="432" w:hanging="432"/>
        <w:jc w:val="both"/>
        <w:rPr>
          <w:lang w:eastAsia="zh-CN"/>
        </w:rPr>
      </w:pPr>
      <w:r w:rsidRPr="00390BC2">
        <w:rPr>
          <w:lang w:eastAsia="zh-CN"/>
        </w:rPr>
        <w:lastRenderedPageBreak/>
        <w:t>Conclusions</w:t>
      </w:r>
    </w:p>
    <w:p w14:paraId="25C7FA8B" w14:textId="417CC8E9" w:rsidR="00390BC2" w:rsidRDefault="00390BC2" w:rsidP="005817BF">
      <w:pPr>
        <w:jc w:val="both"/>
        <w:rPr>
          <w:rFonts w:ascii="Times New Roman" w:hAnsi="Times New Roman" w:cs="Times New Roman"/>
          <w:lang w:val="en-GB" w:eastAsia="zh-CN"/>
        </w:rPr>
      </w:pPr>
      <w:r w:rsidRPr="0017755B">
        <w:rPr>
          <w:rFonts w:ascii="Times New Roman" w:hAnsi="Times New Roman" w:cs="Times New Roman"/>
          <w:lang w:val="en-GB" w:eastAsia="zh-CN"/>
        </w:rPr>
        <w:t xml:space="preserve">In this paper, we discussed the remaining issues for </w:t>
      </w:r>
      <w:r w:rsidR="009558FA">
        <w:rPr>
          <w:rFonts w:ascii="Times New Roman" w:hAnsi="Times New Roman" w:cs="Times New Roman"/>
          <w:lang w:val="en-GB" w:eastAsia="zh-CN"/>
        </w:rPr>
        <w:t>collision handling procedures of RedCap UE</w:t>
      </w:r>
      <w:r w:rsidR="0017755B">
        <w:rPr>
          <w:rFonts w:ascii="Times New Roman" w:hAnsi="Times New Roman" w:cs="Times New Roman"/>
          <w:lang w:val="en-GB" w:eastAsia="zh-CN"/>
        </w:rPr>
        <w:t xml:space="preserve">. Based on agreements of RAN1 and the </w:t>
      </w:r>
      <w:r w:rsidR="005817BF">
        <w:rPr>
          <w:rFonts w:ascii="Times New Roman" w:hAnsi="Times New Roman" w:cs="Times New Roman"/>
          <w:lang w:val="en-GB" w:eastAsia="zh-CN"/>
        </w:rPr>
        <w:t>current</w:t>
      </w:r>
      <w:r w:rsidR="0017755B">
        <w:rPr>
          <w:rFonts w:ascii="Times New Roman" w:hAnsi="Times New Roman" w:cs="Times New Roman"/>
          <w:lang w:val="en-GB" w:eastAsia="zh-CN"/>
        </w:rPr>
        <w:t xml:space="preserve"> RAN2 specification, we have the following observations and proposals:</w:t>
      </w:r>
    </w:p>
    <w:p w14:paraId="2B3BF443" w14:textId="6C619E11" w:rsidR="0017755B" w:rsidRDefault="005817BF" w:rsidP="005817BF">
      <w:pPr>
        <w:jc w:val="both"/>
        <w:rPr>
          <w:rFonts w:ascii="Times New Roman" w:hAnsi="Times New Roman" w:cs="Times New Roman"/>
          <w:lang w:val="en-GB" w:eastAsia="zh-CN"/>
        </w:rPr>
      </w:pPr>
      <w:r w:rsidRPr="009F547E">
        <w:rPr>
          <w:rFonts w:ascii="Times New Roman" w:hAnsi="Times New Roman" w:cs="Times New Roman"/>
          <w:b/>
          <w:bCs/>
        </w:rPr>
        <w:t>Observation 1: Current RAN2 spec</w:t>
      </w:r>
      <w:r>
        <w:rPr>
          <w:rFonts w:ascii="Times New Roman" w:hAnsi="Times New Roman" w:cs="Times New Roman"/>
          <w:b/>
          <w:bCs/>
        </w:rPr>
        <w:t>ification</w:t>
      </w:r>
      <w:r w:rsidRPr="009F547E">
        <w:rPr>
          <w:rFonts w:ascii="Times New Roman" w:hAnsi="Times New Roman" w:cs="Times New Roman"/>
          <w:b/>
          <w:bCs/>
        </w:rPr>
        <w:t xml:space="preserve"> does not constrain NCD-SSB time domain occasions to be </w:t>
      </w:r>
      <w:r>
        <w:rPr>
          <w:rFonts w:ascii="Times New Roman" w:hAnsi="Times New Roman" w:cs="Times New Roman"/>
          <w:b/>
          <w:bCs/>
        </w:rPr>
        <w:t>s</w:t>
      </w:r>
      <w:r w:rsidRPr="009F547E">
        <w:rPr>
          <w:rFonts w:ascii="Times New Roman" w:hAnsi="Times New Roman" w:cs="Times New Roman"/>
          <w:b/>
          <w:bCs/>
        </w:rPr>
        <w:t xml:space="preserve">ubsets of CD-SSB time domain </w:t>
      </w:r>
      <w:proofErr w:type="gramStart"/>
      <w:r w:rsidRPr="009F547E">
        <w:rPr>
          <w:rFonts w:ascii="Times New Roman" w:hAnsi="Times New Roman" w:cs="Times New Roman"/>
          <w:b/>
          <w:bCs/>
        </w:rPr>
        <w:t>occasions</w:t>
      </w:r>
      <w:proofErr w:type="gramEnd"/>
    </w:p>
    <w:p w14:paraId="400D7B14" w14:textId="277AA2D9" w:rsidR="005817BF" w:rsidRPr="001747EC" w:rsidRDefault="005817BF" w:rsidP="005817BF">
      <w:pPr>
        <w:jc w:val="both"/>
        <w:rPr>
          <w:rFonts w:ascii="Times New Roman" w:hAnsi="Times New Roman" w:cs="Times New Roman"/>
          <w:b/>
          <w:bCs/>
        </w:rPr>
      </w:pPr>
      <w:r w:rsidRPr="001747EC">
        <w:rPr>
          <w:rFonts w:ascii="Times New Roman" w:hAnsi="Times New Roman" w:cs="Times New Roman"/>
          <w:b/>
          <w:bCs/>
        </w:rPr>
        <w:t xml:space="preserve">Observation 2: For any NR UE, </w:t>
      </w:r>
      <w:r w:rsidR="009558FA">
        <w:rPr>
          <w:rFonts w:ascii="Times New Roman" w:hAnsi="Times New Roman" w:cs="Times New Roman"/>
          <w:b/>
          <w:bCs/>
        </w:rPr>
        <w:t>RO</w:t>
      </w:r>
      <w:r w:rsidRPr="001747EC">
        <w:rPr>
          <w:rFonts w:ascii="Times New Roman" w:hAnsi="Times New Roman" w:cs="Times New Roman"/>
          <w:b/>
          <w:bCs/>
        </w:rPr>
        <w:t>s get invalidated if they collide with CD-SSB.</w:t>
      </w:r>
    </w:p>
    <w:p w14:paraId="60378DF3" w14:textId="4A01C3B3" w:rsidR="005817BF" w:rsidRPr="001747EC" w:rsidRDefault="005817BF" w:rsidP="005817BF">
      <w:pPr>
        <w:jc w:val="both"/>
        <w:rPr>
          <w:rFonts w:ascii="Times New Roman" w:hAnsi="Times New Roman" w:cs="Times New Roman"/>
        </w:rPr>
      </w:pPr>
      <w:r w:rsidRPr="001747EC">
        <w:rPr>
          <w:rFonts w:ascii="Times New Roman" w:hAnsi="Times New Roman" w:cs="Times New Roman"/>
          <w:b/>
          <w:bCs/>
        </w:rPr>
        <w:t>Observation 3: Any NR UE can mark CD-SSB symbols as ‘non-flexible downlink’ symbols</w:t>
      </w:r>
      <w:r w:rsidR="009558FA">
        <w:rPr>
          <w:rFonts w:ascii="Times New Roman" w:hAnsi="Times New Roman" w:cs="Times New Roman"/>
          <w:b/>
          <w:bCs/>
        </w:rPr>
        <w:t xml:space="preserve">. </w:t>
      </w:r>
      <w:r w:rsidRPr="001747EC">
        <w:rPr>
          <w:rFonts w:ascii="Times New Roman" w:hAnsi="Times New Roman" w:cs="Times New Roman"/>
          <w:b/>
          <w:bCs/>
        </w:rPr>
        <w:t>CD-SSB symbols are ‘non-flexible downlink’ symbols</w:t>
      </w:r>
      <w:r w:rsidR="009558FA">
        <w:rPr>
          <w:rFonts w:ascii="Times New Roman" w:hAnsi="Times New Roman" w:cs="Times New Roman"/>
          <w:b/>
          <w:bCs/>
        </w:rPr>
        <w:t xml:space="preserve">. </w:t>
      </w:r>
      <w:r w:rsidRPr="001747EC">
        <w:rPr>
          <w:rFonts w:ascii="Times New Roman" w:hAnsi="Times New Roman" w:cs="Times New Roman"/>
          <w:b/>
          <w:bCs/>
        </w:rPr>
        <w:t>UE is not expected to transmit PUCCH/PUSCH if they collide with SSB and UE is not expected to transmit SRS in the set of symbols where SSB is located.</w:t>
      </w:r>
    </w:p>
    <w:p w14:paraId="4E4D7B64" w14:textId="68B66900" w:rsidR="005817BF" w:rsidRPr="00390BC2" w:rsidRDefault="005817BF" w:rsidP="005817BF">
      <w:pPr>
        <w:jc w:val="both"/>
        <w:rPr>
          <w:rFonts w:ascii="Times New Roman" w:hAnsi="Times New Roman" w:cs="Times New Roman"/>
          <w:b/>
          <w:bCs/>
        </w:rPr>
      </w:pPr>
      <w:r w:rsidRPr="001747EC">
        <w:rPr>
          <w:rFonts w:ascii="Times New Roman" w:hAnsi="Times New Roman" w:cs="Times New Roman"/>
          <w:b/>
          <w:bCs/>
        </w:rPr>
        <w:t xml:space="preserve">Observation 4: Any NR UE can mark valid </w:t>
      </w:r>
      <w:r w:rsidR="009558FA">
        <w:rPr>
          <w:rFonts w:ascii="Times New Roman" w:hAnsi="Times New Roman" w:cs="Times New Roman"/>
          <w:b/>
          <w:bCs/>
        </w:rPr>
        <w:t>RO</w:t>
      </w:r>
      <w:r w:rsidRPr="001747EC">
        <w:rPr>
          <w:rFonts w:ascii="Times New Roman" w:hAnsi="Times New Roman" w:cs="Times New Roman"/>
          <w:b/>
          <w:bCs/>
        </w:rPr>
        <w:t>’s symbols as ‘non-flexible uplink’ symbols</w:t>
      </w:r>
      <w:r w:rsidR="009558FA">
        <w:rPr>
          <w:rFonts w:ascii="Times New Roman" w:hAnsi="Times New Roman" w:cs="Times New Roman"/>
          <w:b/>
          <w:bCs/>
        </w:rPr>
        <w:t xml:space="preserve">. </w:t>
      </w:r>
      <w:r w:rsidRPr="001747EC">
        <w:rPr>
          <w:rFonts w:ascii="Times New Roman" w:hAnsi="Times New Roman" w:cs="Times New Roman"/>
          <w:b/>
          <w:bCs/>
        </w:rPr>
        <w:t xml:space="preserve">UE is not expected to receive PDCCH/PDSCH/CSI-RS that collide with valid </w:t>
      </w:r>
      <w:r w:rsidR="009558FA">
        <w:rPr>
          <w:rFonts w:ascii="Times New Roman" w:hAnsi="Times New Roman" w:cs="Times New Roman"/>
          <w:b/>
          <w:bCs/>
        </w:rPr>
        <w:t>RO</w:t>
      </w:r>
      <w:r w:rsidRPr="001747EC">
        <w:rPr>
          <w:rFonts w:ascii="Times New Roman" w:hAnsi="Times New Roman" w:cs="Times New Roman"/>
          <w:b/>
          <w:bCs/>
        </w:rPr>
        <w:t>s.</w:t>
      </w:r>
    </w:p>
    <w:p w14:paraId="234EE886" w14:textId="288CA75A" w:rsidR="005817BF" w:rsidRPr="00B03CF2" w:rsidRDefault="005817BF" w:rsidP="005817BF">
      <w:pPr>
        <w:jc w:val="both"/>
        <w:rPr>
          <w:rFonts w:ascii="Times New Roman" w:hAnsi="Times New Roman" w:cs="Times New Roman"/>
          <w:b/>
          <w:bCs/>
        </w:rPr>
      </w:pPr>
      <w:r w:rsidRPr="00B03CF2">
        <w:rPr>
          <w:rFonts w:ascii="Times New Roman" w:hAnsi="Times New Roman" w:cs="Times New Roman"/>
          <w:b/>
          <w:bCs/>
        </w:rPr>
        <w:t xml:space="preserve">Observation 5: RAN1 </w:t>
      </w:r>
      <w:r w:rsidR="009558FA">
        <w:rPr>
          <w:rFonts w:ascii="Times New Roman" w:hAnsi="Times New Roman" w:cs="Times New Roman"/>
          <w:b/>
          <w:bCs/>
        </w:rPr>
        <w:t xml:space="preserve">specification </w:t>
      </w:r>
      <w:r w:rsidRPr="00B03CF2">
        <w:rPr>
          <w:rFonts w:ascii="Times New Roman" w:hAnsi="Times New Roman" w:cs="Times New Roman"/>
          <w:b/>
          <w:bCs/>
        </w:rPr>
        <w:t xml:space="preserve">instructs RedCap UE not to invalidate the </w:t>
      </w:r>
      <w:r w:rsidR="009558FA">
        <w:rPr>
          <w:rFonts w:ascii="Times New Roman" w:hAnsi="Times New Roman" w:cs="Times New Roman"/>
          <w:b/>
          <w:bCs/>
        </w:rPr>
        <w:t>RO</w:t>
      </w:r>
      <w:r w:rsidRPr="00B03CF2">
        <w:rPr>
          <w:rFonts w:ascii="Times New Roman" w:hAnsi="Times New Roman" w:cs="Times New Roman"/>
          <w:b/>
          <w:bCs/>
        </w:rPr>
        <w:t xml:space="preserve">s that are in flexible symbols of </w:t>
      </w:r>
      <w:proofErr w:type="spellStart"/>
      <w:r w:rsidRPr="00B03CF2">
        <w:rPr>
          <w:rFonts w:ascii="Times New Roman" w:hAnsi="Times New Roman" w:cs="Times New Roman"/>
          <w:b/>
          <w:bCs/>
        </w:rPr>
        <w:t>tdd</w:t>
      </w:r>
      <w:proofErr w:type="spellEnd"/>
      <w:r w:rsidRPr="00B03CF2">
        <w:rPr>
          <w:rFonts w:ascii="Times New Roman" w:hAnsi="Times New Roman" w:cs="Times New Roman"/>
          <w:b/>
          <w:bCs/>
        </w:rPr>
        <w:t>-</w:t>
      </w:r>
      <w:proofErr w:type="spellStart"/>
      <w:r w:rsidRPr="00B03CF2">
        <w:rPr>
          <w:rFonts w:ascii="Times New Roman" w:hAnsi="Times New Roman" w:cs="Times New Roman"/>
          <w:b/>
          <w:bCs/>
        </w:rPr>
        <w:t>ul</w:t>
      </w:r>
      <w:proofErr w:type="spellEnd"/>
      <w:r w:rsidRPr="00B03CF2">
        <w:rPr>
          <w:rFonts w:ascii="Times New Roman" w:hAnsi="Times New Roman" w:cs="Times New Roman"/>
          <w:b/>
          <w:bCs/>
        </w:rPr>
        <w:t>-dl-</w:t>
      </w:r>
      <w:proofErr w:type="spellStart"/>
      <w:r w:rsidRPr="00B03CF2">
        <w:rPr>
          <w:rFonts w:ascii="Times New Roman" w:hAnsi="Times New Roman" w:cs="Times New Roman"/>
          <w:b/>
          <w:bCs/>
        </w:rPr>
        <w:t>configCommon</w:t>
      </w:r>
      <w:proofErr w:type="spellEnd"/>
      <w:r w:rsidRPr="00B03CF2">
        <w:rPr>
          <w:rFonts w:ascii="Times New Roman" w:hAnsi="Times New Roman" w:cs="Times New Roman"/>
          <w:b/>
          <w:bCs/>
        </w:rPr>
        <w:t xml:space="preserve">, when </w:t>
      </w:r>
      <w:r w:rsidR="009558FA">
        <w:rPr>
          <w:rFonts w:ascii="Times New Roman" w:hAnsi="Times New Roman" w:cs="Times New Roman"/>
          <w:b/>
          <w:bCs/>
        </w:rPr>
        <w:t>RO</w:t>
      </w:r>
      <w:r w:rsidRPr="00B03CF2">
        <w:rPr>
          <w:rFonts w:ascii="Times New Roman" w:hAnsi="Times New Roman" w:cs="Times New Roman"/>
          <w:b/>
          <w:bCs/>
        </w:rPr>
        <w:t>s collide with NCD-SSB but not with CD-SSB.</w:t>
      </w:r>
    </w:p>
    <w:p w14:paraId="253B2CB4" w14:textId="5FDB949F" w:rsidR="005817BF" w:rsidRPr="00B03CF2" w:rsidRDefault="005817BF" w:rsidP="005817BF">
      <w:pPr>
        <w:jc w:val="both"/>
        <w:rPr>
          <w:rFonts w:ascii="Times New Roman" w:hAnsi="Times New Roman" w:cs="Times New Roman"/>
          <w:b/>
          <w:bCs/>
        </w:rPr>
      </w:pPr>
      <w:r w:rsidRPr="00B03CF2">
        <w:rPr>
          <w:rFonts w:ascii="Times New Roman" w:hAnsi="Times New Roman" w:cs="Times New Roman"/>
          <w:b/>
          <w:bCs/>
        </w:rPr>
        <w:t xml:space="preserve">Observation 6: RAN1 </w:t>
      </w:r>
      <w:r w:rsidR="009558FA">
        <w:rPr>
          <w:rFonts w:ascii="Times New Roman" w:hAnsi="Times New Roman" w:cs="Times New Roman"/>
          <w:b/>
          <w:bCs/>
        </w:rPr>
        <w:t xml:space="preserve">specification </w:t>
      </w:r>
      <w:r w:rsidRPr="00B03CF2">
        <w:rPr>
          <w:rFonts w:ascii="Times New Roman" w:hAnsi="Times New Roman" w:cs="Times New Roman"/>
          <w:b/>
          <w:bCs/>
        </w:rPr>
        <w:t>instructs RedCap UE to handle collision between NCD-SSB and UL channels in the same way as it would treat the collision between CD-SSB and UL channels.</w:t>
      </w:r>
    </w:p>
    <w:p w14:paraId="20C55CA0" w14:textId="1DD2B443" w:rsidR="005817BF" w:rsidRPr="00B03CF2" w:rsidRDefault="005817BF" w:rsidP="005817BF">
      <w:pPr>
        <w:spacing w:line="240" w:lineRule="auto"/>
        <w:jc w:val="both"/>
        <w:rPr>
          <w:rFonts w:ascii="Times New Roman" w:hAnsi="Times New Roman" w:cs="Times New Roman"/>
          <w:b/>
          <w:bCs/>
        </w:rPr>
      </w:pPr>
      <w:r w:rsidRPr="00B03CF2">
        <w:rPr>
          <w:rFonts w:ascii="Times New Roman" w:hAnsi="Times New Roman" w:cs="Times New Roman"/>
          <w:b/>
          <w:bCs/>
        </w:rPr>
        <w:t xml:space="preserve">Observation 7: Existing </w:t>
      </w:r>
      <w:r w:rsidR="009558FA">
        <w:rPr>
          <w:rFonts w:ascii="Times New Roman" w:hAnsi="Times New Roman" w:cs="Times New Roman"/>
          <w:b/>
          <w:bCs/>
        </w:rPr>
        <w:t xml:space="preserve">specification </w:t>
      </w:r>
      <w:r w:rsidRPr="00B03CF2">
        <w:rPr>
          <w:rFonts w:ascii="Times New Roman" w:hAnsi="Times New Roman" w:cs="Times New Roman"/>
          <w:b/>
          <w:bCs/>
        </w:rPr>
        <w:t xml:space="preserve">rules allow both NCD-SSB and valid </w:t>
      </w:r>
      <w:r w:rsidR="009558FA">
        <w:rPr>
          <w:rFonts w:ascii="Times New Roman" w:hAnsi="Times New Roman" w:cs="Times New Roman"/>
          <w:b/>
          <w:bCs/>
        </w:rPr>
        <w:t>RO</w:t>
      </w:r>
      <w:r w:rsidRPr="00B03CF2">
        <w:rPr>
          <w:rFonts w:ascii="Times New Roman" w:hAnsi="Times New Roman" w:cs="Times New Roman"/>
          <w:b/>
          <w:bCs/>
        </w:rPr>
        <w:t xml:space="preserve">s to coexist in flexible symbols of </w:t>
      </w:r>
      <w:proofErr w:type="spellStart"/>
      <w:r w:rsidRPr="00B03CF2">
        <w:rPr>
          <w:rFonts w:ascii="Times New Roman" w:hAnsi="Times New Roman" w:cs="Times New Roman"/>
          <w:b/>
          <w:bCs/>
        </w:rPr>
        <w:t>tdd</w:t>
      </w:r>
      <w:proofErr w:type="spellEnd"/>
      <w:r w:rsidRPr="00B03CF2">
        <w:rPr>
          <w:rFonts w:ascii="Times New Roman" w:hAnsi="Times New Roman" w:cs="Times New Roman"/>
          <w:b/>
          <w:bCs/>
        </w:rPr>
        <w:t>-</w:t>
      </w:r>
      <w:proofErr w:type="spellStart"/>
      <w:r w:rsidRPr="00B03CF2">
        <w:rPr>
          <w:rFonts w:ascii="Times New Roman" w:hAnsi="Times New Roman" w:cs="Times New Roman"/>
          <w:b/>
          <w:bCs/>
        </w:rPr>
        <w:t>ul</w:t>
      </w:r>
      <w:proofErr w:type="spellEnd"/>
      <w:r w:rsidRPr="00B03CF2">
        <w:rPr>
          <w:rFonts w:ascii="Times New Roman" w:hAnsi="Times New Roman" w:cs="Times New Roman"/>
          <w:b/>
          <w:bCs/>
        </w:rPr>
        <w:t>-dl-</w:t>
      </w:r>
      <w:proofErr w:type="spellStart"/>
      <w:r w:rsidRPr="00B03CF2">
        <w:rPr>
          <w:rFonts w:ascii="Times New Roman" w:hAnsi="Times New Roman" w:cs="Times New Roman"/>
          <w:b/>
          <w:bCs/>
        </w:rPr>
        <w:t>configCommon</w:t>
      </w:r>
      <w:proofErr w:type="spellEnd"/>
      <w:r w:rsidRPr="00B03CF2">
        <w:rPr>
          <w:rFonts w:ascii="Times New Roman" w:hAnsi="Times New Roman" w:cs="Times New Roman"/>
          <w:b/>
          <w:bCs/>
        </w:rPr>
        <w:t>. This is not practically feasible because a TDD network cannot transmit and receive at the same time.</w:t>
      </w:r>
    </w:p>
    <w:p w14:paraId="7F6D1EF0" w14:textId="19BE8A5B" w:rsidR="005817BF" w:rsidRPr="00B03CF2" w:rsidRDefault="005817BF" w:rsidP="005817BF">
      <w:pPr>
        <w:spacing w:line="240" w:lineRule="auto"/>
        <w:jc w:val="both"/>
        <w:rPr>
          <w:rFonts w:ascii="Times New Roman" w:hAnsi="Times New Roman" w:cs="Times New Roman"/>
          <w:b/>
          <w:bCs/>
        </w:rPr>
      </w:pPr>
      <w:r w:rsidRPr="00B03CF2">
        <w:rPr>
          <w:rFonts w:ascii="Times New Roman" w:hAnsi="Times New Roman" w:cs="Times New Roman"/>
          <w:b/>
          <w:bCs/>
        </w:rPr>
        <w:t xml:space="preserve">Observation 8: If proposal 1 is not acceptable, RAN1 needs to decide how UE should mark the symbols where NCD-SSB collide with valid </w:t>
      </w:r>
      <w:r w:rsidR="009558FA">
        <w:rPr>
          <w:rFonts w:ascii="Times New Roman" w:hAnsi="Times New Roman" w:cs="Times New Roman"/>
          <w:b/>
          <w:bCs/>
        </w:rPr>
        <w:t>RO</w:t>
      </w:r>
      <w:r w:rsidRPr="00B03CF2">
        <w:rPr>
          <w:rFonts w:ascii="Times New Roman" w:hAnsi="Times New Roman" w:cs="Times New Roman"/>
          <w:b/>
          <w:bCs/>
        </w:rPr>
        <w:t>s, i.e., whether UE can expect to receive PDCCH/PDSCH/CSI-RS in these channels or to transmit PUSCH/PUCCH/SRS channels.</w:t>
      </w:r>
    </w:p>
    <w:p w14:paraId="37FFF38D" w14:textId="77777777" w:rsidR="00027F27" w:rsidRDefault="00027F27" w:rsidP="00027F27">
      <w:pPr>
        <w:spacing w:line="240" w:lineRule="auto"/>
        <w:jc w:val="both"/>
        <w:rPr>
          <w:rFonts w:ascii="Times New Roman" w:hAnsi="Times New Roman" w:cs="Times New Roman"/>
          <w:b/>
          <w:bCs/>
        </w:rPr>
      </w:pPr>
    </w:p>
    <w:p w14:paraId="5F2B584A" w14:textId="620D6C48" w:rsidR="00027F27" w:rsidRPr="00B03CF2" w:rsidRDefault="00027F27" w:rsidP="00027F27">
      <w:pPr>
        <w:spacing w:line="240" w:lineRule="auto"/>
        <w:jc w:val="both"/>
        <w:rPr>
          <w:rFonts w:ascii="Times New Roman" w:hAnsi="Times New Roman" w:cs="Times New Roman"/>
          <w:b/>
          <w:bCs/>
        </w:rPr>
      </w:pPr>
      <w:r w:rsidRPr="00B03CF2">
        <w:rPr>
          <w:rFonts w:ascii="Times New Roman" w:hAnsi="Times New Roman" w:cs="Times New Roman"/>
          <w:b/>
          <w:bCs/>
        </w:rPr>
        <w:t xml:space="preserve">Proposal 1: Send a LS to RAN2 to capture the following </w:t>
      </w:r>
      <w:r>
        <w:rPr>
          <w:rFonts w:ascii="Times New Roman" w:hAnsi="Times New Roman" w:cs="Times New Roman"/>
          <w:b/>
          <w:bCs/>
        </w:rPr>
        <w:t>restrictions</w:t>
      </w:r>
      <w:r w:rsidRPr="00B03CF2">
        <w:rPr>
          <w:rFonts w:ascii="Times New Roman" w:hAnsi="Times New Roman" w:cs="Times New Roman"/>
          <w:b/>
          <w:bCs/>
        </w:rPr>
        <w:t xml:space="preserve"> for NCD-SSB</w:t>
      </w:r>
      <w:r>
        <w:rPr>
          <w:rFonts w:ascii="Times New Roman" w:hAnsi="Times New Roman" w:cs="Times New Roman"/>
          <w:b/>
          <w:bCs/>
        </w:rPr>
        <w:t xml:space="preserve"> configuration/scheduling</w:t>
      </w:r>
      <w:r w:rsidRPr="00B03CF2">
        <w:rPr>
          <w:rFonts w:ascii="Times New Roman" w:hAnsi="Times New Roman" w:cs="Times New Roman"/>
          <w:b/>
          <w:bCs/>
        </w:rPr>
        <w:t>:</w:t>
      </w:r>
    </w:p>
    <w:p w14:paraId="1CE6EC8C" w14:textId="77777777" w:rsidR="00027F27" w:rsidRPr="00B03CF2" w:rsidRDefault="00027F27" w:rsidP="00027F27">
      <w:pPr>
        <w:pStyle w:val="ListParagraph"/>
        <w:numPr>
          <w:ilvl w:val="0"/>
          <w:numId w:val="3"/>
        </w:numPr>
        <w:spacing w:line="240" w:lineRule="auto"/>
        <w:jc w:val="both"/>
        <w:rPr>
          <w:rFonts w:ascii="Times New Roman" w:hAnsi="Times New Roman" w:cs="Times New Roman"/>
          <w:b/>
          <w:bCs/>
        </w:rPr>
      </w:pPr>
      <w:r w:rsidRPr="00B03CF2">
        <w:rPr>
          <w:rFonts w:ascii="Times New Roman" w:hAnsi="Times New Roman" w:cs="Times New Roman"/>
          <w:b/>
          <w:bCs/>
        </w:rPr>
        <w:t xml:space="preserve">“In TDD, network ensures that NCD-SSB time domain occasions, that are located in flexible symbols of </w:t>
      </w:r>
      <w:proofErr w:type="spellStart"/>
      <w:r w:rsidRPr="00B03CF2">
        <w:rPr>
          <w:rFonts w:ascii="Times New Roman" w:hAnsi="Times New Roman" w:cs="Times New Roman"/>
          <w:b/>
          <w:bCs/>
        </w:rPr>
        <w:t>tdd</w:t>
      </w:r>
      <w:proofErr w:type="spellEnd"/>
      <w:r w:rsidRPr="00B03CF2">
        <w:rPr>
          <w:rFonts w:ascii="Times New Roman" w:hAnsi="Times New Roman" w:cs="Times New Roman"/>
          <w:b/>
          <w:bCs/>
        </w:rPr>
        <w:t xml:space="preserve">-UL-DL-ConfigCommon, and either succeed a </w:t>
      </w:r>
      <w:r>
        <w:rPr>
          <w:rFonts w:ascii="Times New Roman" w:hAnsi="Times New Roman" w:cs="Times New Roman"/>
          <w:b/>
          <w:bCs/>
        </w:rPr>
        <w:t>RO</w:t>
      </w:r>
      <w:r w:rsidRPr="00B03CF2">
        <w:rPr>
          <w:rFonts w:ascii="Times New Roman" w:hAnsi="Times New Roman" w:cs="Times New Roman"/>
          <w:b/>
          <w:bCs/>
        </w:rPr>
        <w:t xml:space="preserve"> in a slot or don’t end at least </w:t>
      </w:r>
      <w:proofErr w:type="spellStart"/>
      <w:r w:rsidRPr="00B03CF2">
        <w:rPr>
          <w:rFonts w:ascii="Times New Roman" w:hAnsi="Times New Roman" w:cs="Times New Roman"/>
          <w:b/>
          <w:bCs/>
        </w:rPr>
        <w:t>N</w:t>
      </w:r>
      <w:r w:rsidRPr="00B03CF2">
        <w:rPr>
          <w:rFonts w:ascii="Times New Roman" w:hAnsi="Times New Roman" w:cs="Times New Roman"/>
          <w:b/>
          <w:bCs/>
          <w:vertAlign w:val="subscript"/>
        </w:rPr>
        <w:t>gap</w:t>
      </w:r>
      <w:proofErr w:type="spellEnd"/>
      <w:r w:rsidRPr="00B03CF2">
        <w:rPr>
          <w:rFonts w:ascii="Times New Roman" w:hAnsi="Times New Roman" w:cs="Times New Roman"/>
          <w:b/>
          <w:bCs/>
        </w:rPr>
        <w:t xml:space="preserve"> symbols before a </w:t>
      </w:r>
      <w:r>
        <w:rPr>
          <w:rFonts w:ascii="Times New Roman" w:hAnsi="Times New Roman" w:cs="Times New Roman"/>
          <w:b/>
          <w:bCs/>
        </w:rPr>
        <w:t>RO</w:t>
      </w:r>
      <w:r w:rsidRPr="00B03CF2">
        <w:rPr>
          <w:rFonts w:ascii="Times New Roman" w:hAnsi="Times New Roman" w:cs="Times New Roman"/>
          <w:b/>
          <w:bCs/>
        </w:rPr>
        <w:t xml:space="preserve"> in a slot (where </w:t>
      </w:r>
      <w:proofErr w:type="spellStart"/>
      <w:r w:rsidRPr="00B03CF2">
        <w:rPr>
          <w:rFonts w:ascii="Times New Roman" w:hAnsi="Times New Roman" w:cs="Times New Roman"/>
          <w:b/>
          <w:bCs/>
        </w:rPr>
        <w:t>N</w:t>
      </w:r>
      <w:r w:rsidRPr="00B03CF2">
        <w:rPr>
          <w:rFonts w:ascii="Times New Roman" w:hAnsi="Times New Roman" w:cs="Times New Roman"/>
          <w:b/>
          <w:bCs/>
          <w:vertAlign w:val="subscript"/>
        </w:rPr>
        <w:t>gap</w:t>
      </w:r>
      <w:proofErr w:type="spellEnd"/>
      <w:r w:rsidRPr="00B03CF2">
        <w:rPr>
          <w:rFonts w:ascii="Times New Roman" w:hAnsi="Times New Roman" w:cs="Times New Roman"/>
          <w:b/>
          <w:bCs/>
        </w:rPr>
        <w:t xml:space="preserve"> is defined in section 8 of 38.213), remain as subsets of CD-SSB time domain occasions.”</w:t>
      </w:r>
    </w:p>
    <w:p w14:paraId="3C2C29EB" w14:textId="0FE7D155" w:rsidR="005817BF" w:rsidRPr="00B03CF2" w:rsidRDefault="005817BF" w:rsidP="005817BF">
      <w:pPr>
        <w:spacing w:line="240" w:lineRule="auto"/>
        <w:jc w:val="both"/>
        <w:rPr>
          <w:rFonts w:ascii="Times New Roman" w:hAnsi="Times New Roman" w:cs="Times New Roman"/>
          <w:b/>
          <w:bCs/>
        </w:rPr>
      </w:pPr>
      <w:r w:rsidRPr="00B03CF2">
        <w:rPr>
          <w:rFonts w:ascii="Times New Roman" w:hAnsi="Times New Roman" w:cs="Times New Roman"/>
          <w:b/>
          <w:bCs/>
        </w:rPr>
        <w:t xml:space="preserve">Proposal 2: If proposal 1 is not acceptable, RAN1 can consider adopting </w:t>
      </w:r>
      <w:r>
        <w:rPr>
          <w:rFonts w:ascii="Times New Roman" w:hAnsi="Times New Roman" w:cs="Times New Roman"/>
          <w:b/>
          <w:bCs/>
        </w:rPr>
        <w:t xml:space="preserve">the </w:t>
      </w:r>
      <w:r w:rsidRPr="00B03CF2">
        <w:rPr>
          <w:rFonts w:ascii="Times New Roman" w:hAnsi="Times New Roman" w:cs="Times New Roman"/>
          <w:b/>
          <w:bCs/>
        </w:rPr>
        <w:t>following rule:</w:t>
      </w:r>
    </w:p>
    <w:p w14:paraId="0550F2C4" w14:textId="3E65036B" w:rsidR="005817BF" w:rsidRDefault="005817BF" w:rsidP="005817BF">
      <w:pPr>
        <w:pStyle w:val="ListParagraph"/>
        <w:numPr>
          <w:ilvl w:val="0"/>
          <w:numId w:val="3"/>
        </w:numPr>
        <w:spacing w:line="240" w:lineRule="auto"/>
        <w:jc w:val="both"/>
        <w:rPr>
          <w:rFonts w:ascii="Times New Roman" w:hAnsi="Times New Roman" w:cs="Times New Roman"/>
          <w:b/>
          <w:bCs/>
        </w:rPr>
      </w:pPr>
      <w:r w:rsidRPr="00B03CF2">
        <w:rPr>
          <w:rFonts w:ascii="Times New Roman" w:hAnsi="Times New Roman" w:cs="Times New Roman"/>
          <w:b/>
          <w:bCs/>
        </w:rPr>
        <w:t xml:space="preserve">UE is not expected to monitor an NCD-SSB that collides with a valid </w:t>
      </w:r>
      <w:r w:rsidR="009558FA">
        <w:rPr>
          <w:rFonts w:ascii="Times New Roman" w:hAnsi="Times New Roman" w:cs="Times New Roman"/>
          <w:b/>
          <w:bCs/>
        </w:rPr>
        <w:t>RO</w:t>
      </w:r>
      <w:r w:rsidRPr="00B03CF2">
        <w:rPr>
          <w:rFonts w:ascii="Times New Roman" w:hAnsi="Times New Roman" w:cs="Times New Roman"/>
          <w:b/>
          <w:bCs/>
        </w:rPr>
        <w:t xml:space="preserve">. UE is not expected to receive PDCCH/PDSCH/CSI-RS in the set of NCD-SSB symbols that collide with valid </w:t>
      </w:r>
      <w:r w:rsidR="009558FA">
        <w:rPr>
          <w:rFonts w:ascii="Times New Roman" w:hAnsi="Times New Roman" w:cs="Times New Roman"/>
          <w:b/>
          <w:bCs/>
        </w:rPr>
        <w:t>RO</w:t>
      </w:r>
      <w:r w:rsidRPr="00B03CF2">
        <w:rPr>
          <w:rFonts w:ascii="Times New Roman" w:hAnsi="Times New Roman" w:cs="Times New Roman"/>
          <w:b/>
          <w:bCs/>
        </w:rPr>
        <w:t>s.</w:t>
      </w:r>
    </w:p>
    <w:p w14:paraId="74720FB6" w14:textId="77777777" w:rsidR="005817BF" w:rsidRDefault="005817BF" w:rsidP="005817BF">
      <w:pPr>
        <w:jc w:val="both"/>
        <w:rPr>
          <w:rFonts w:ascii="Times New Roman" w:hAnsi="Times New Roman" w:cs="Times New Roman"/>
          <w:b/>
          <w:bCs/>
        </w:rPr>
      </w:pPr>
      <w:r>
        <w:rPr>
          <w:rFonts w:ascii="Times New Roman" w:hAnsi="Times New Roman" w:cs="Times New Roman"/>
          <w:b/>
          <w:bCs/>
        </w:rPr>
        <w:t>Proposal 3: RAN1 discuss and adopt the following draft LS to RAN2:</w:t>
      </w:r>
    </w:p>
    <w:p w14:paraId="56D1C229" w14:textId="77777777" w:rsidR="005817BF" w:rsidRPr="005817BF" w:rsidRDefault="005817BF" w:rsidP="005817BF">
      <w:pPr>
        <w:pStyle w:val="ListParagraph"/>
        <w:numPr>
          <w:ilvl w:val="0"/>
          <w:numId w:val="3"/>
        </w:numPr>
        <w:jc w:val="both"/>
        <w:rPr>
          <w:rFonts w:ascii="Times New Roman" w:hAnsi="Times New Roman" w:cs="Times New Roman"/>
          <w:b/>
          <w:bCs/>
        </w:rPr>
      </w:pPr>
      <w:r w:rsidRPr="005817BF">
        <w:rPr>
          <w:rFonts w:ascii="Times New Roman" w:hAnsi="Times New Roman" w:cs="Times New Roman"/>
          <w:b/>
          <w:bCs/>
        </w:rPr>
        <w:t>Overall Description</w:t>
      </w:r>
      <w:r>
        <w:rPr>
          <w:rFonts w:ascii="Times New Roman" w:hAnsi="Times New Roman" w:cs="Times New Roman"/>
          <w:b/>
          <w:bCs/>
        </w:rPr>
        <w:t xml:space="preserve">: </w:t>
      </w:r>
      <w:r w:rsidRPr="005817BF">
        <w:rPr>
          <w:rFonts w:ascii="Times New Roman" w:hAnsi="Times New Roman" w:cs="Times New Roman"/>
          <w:b/>
          <w:bCs/>
        </w:rPr>
        <w:t xml:space="preserve">RAN1 has discussed RAN2 allowing time offset between CD-SSB and NCD-SSB via </w:t>
      </w:r>
      <w:proofErr w:type="spellStart"/>
      <w:r w:rsidRPr="005817BF">
        <w:rPr>
          <w:rFonts w:ascii="Times New Roman" w:hAnsi="Times New Roman" w:cs="Times New Roman"/>
          <w:b/>
          <w:bCs/>
        </w:rPr>
        <w:t>ssb-TimeOffset</w:t>
      </w:r>
      <w:proofErr w:type="spellEnd"/>
      <w:r w:rsidRPr="005817BF">
        <w:rPr>
          <w:rFonts w:ascii="Times New Roman" w:hAnsi="Times New Roman" w:cs="Times New Roman"/>
          <w:b/>
          <w:bCs/>
        </w:rPr>
        <w:t xml:space="preserve"> IE. Based on the assumption of non-zero time offset between CD-SSB and NCD-SSB, RAN1 has discussed how to handle collision between NCD-SSB and other uplink channels. </w:t>
      </w:r>
    </w:p>
    <w:p w14:paraId="48128146" w14:textId="77777777" w:rsidR="005817BF" w:rsidRPr="005817BF" w:rsidRDefault="005817BF" w:rsidP="005817BF">
      <w:pPr>
        <w:pStyle w:val="ListParagraph"/>
        <w:numPr>
          <w:ilvl w:val="0"/>
          <w:numId w:val="3"/>
        </w:numPr>
        <w:jc w:val="both"/>
        <w:rPr>
          <w:rFonts w:ascii="Times New Roman" w:hAnsi="Times New Roman" w:cs="Times New Roman"/>
          <w:b/>
          <w:bCs/>
        </w:rPr>
      </w:pPr>
      <w:r w:rsidRPr="00390BC2">
        <w:rPr>
          <w:rFonts w:ascii="Times New Roman" w:hAnsi="Times New Roman" w:cs="Times New Roman"/>
          <w:b/>
          <w:bCs/>
        </w:rPr>
        <w:lastRenderedPageBreak/>
        <w:t>Action</w:t>
      </w:r>
      <w:r>
        <w:rPr>
          <w:rFonts w:ascii="Times New Roman" w:hAnsi="Times New Roman" w:cs="Times New Roman"/>
          <w:b/>
          <w:bCs/>
        </w:rPr>
        <w:t xml:space="preserve">: </w:t>
      </w:r>
      <w:r w:rsidRPr="005817BF">
        <w:rPr>
          <w:rFonts w:ascii="Times New Roman" w:hAnsi="Times New Roman" w:cs="Times New Roman"/>
          <w:b/>
          <w:bCs/>
        </w:rPr>
        <w:t xml:space="preserve">RAN1 kindly asks RAN2 to add the following note in the description of NonCellDefiningSSB IE. </w:t>
      </w:r>
    </w:p>
    <w:p w14:paraId="08F6473B" w14:textId="5A623E6B" w:rsidR="005817BF" w:rsidRPr="00390BC2" w:rsidRDefault="005817BF" w:rsidP="005817BF">
      <w:pPr>
        <w:numPr>
          <w:ilvl w:val="1"/>
          <w:numId w:val="3"/>
        </w:numPr>
        <w:jc w:val="both"/>
        <w:rPr>
          <w:rFonts w:ascii="Times New Roman" w:hAnsi="Times New Roman" w:cs="Times New Roman"/>
          <w:b/>
          <w:bCs/>
        </w:rPr>
      </w:pPr>
      <w:r w:rsidRPr="00390BC2">
        <w:rPr>
          <w:rFonts w:ascii="Times New Roman" w:hAnsi="Times New Roman" w:cs="Times New Roman"/>
          <w:b/>
          <w:bCs/>
        </w:rPr>
        <w:t xml:space="preserve">“In TDD, network ensures that NCD-SSB time domain occasions, that are located in flexible symbols of </w:t>
      </w:r>
      <w:proofErr w:type="spellStart"/>
      <w:r w:rsidRPr="00390BC2">
        <w:rPr>
          <w:rFonts w:ascii="Times New Roman" w:hAnsi="Times New Roman" w:cs="Times New Roman"/>
          <w:b/>
          <w:bCs/>
        </w:rPr>
        <w:t>tdd</w:t>
      </w:r>
      <w:proofErr w:type="spellEnd"/>
      <w:r w:rsidRPr="00390BC2">
        <w:rPr>
          <w:rFonts w:ascii="Times New Roman" w:hAnsi="Times New Roman" w:cs="Times New Roman"/>
          <w:b/>
          <w:bCs/>
        </w:rPr>
        <w:t xml:space="preserve">-UL-DL-ConfigCommon, and either succeed a </w:t>
      </w:r>
      <w:r w:rsidR="009558FA">
        <w:rPr>
          <w:rFonts w:ascii="Times New Roman" w:hAnsi="Times New Roman" w:cs="Times New Roman"/>
          <w:b/>
          <w:bCs/>
        </w:rPr>
        <w:t>RO</w:t>
      </w:r>
      <w:r w:rsidRPr="00390BC2">
        <w:rPr>
          <w:rFonts w:ascii="Times New Roman" w:hAnsi="Times New Roman" w:cs="Times New Roman"/>
          <w:b/>
          <w:bCs/>
        </w:rPr>
        <w:t xml:space="preserve"> in a slot or don’t end at least </w:t>
      </w:r>
      <w:proofErr w:type="spellStart"/>
      <w:r w:rsidRPr="00390BC2">
        <w:rPr>
          <w:rFonts w:ascii="Times New Roman" w:hAnsi="Times New Roman" w:cs="Times New Roman"/>
          <w:b/>
          <w:bCs/>
        </w:rPr>
        <w:t>N</w:t>
      </w:r>
      <w:r w:rsidRPr="00390BC2">
        <w:rPr>
          <w:rFonts w:ascii="Times New Roman" w:hAnsi="Times New Roman" w:cs="Times New Roman"/>
          <w:b/>
          <w:bCs/>
          <w:vertAlign w:val="subscript"/>
        </w:rPr>
        <w:t>gap</w:t>
      </w:r>
      <w:proofErr w:type="spellEnd"/>
      <w:r w:rsidRPr="00390BC2">
        <w:rPr>
          <w:rFonts w:ascii="Times New Roman" w:hAnsi="Times New Roman" w:cs="Times New Roman"/>
          <w:b/>
          <w:bCs/>
        </w:rPr>
        <w:t xml:space="preserve"> symbols before a </w:t>
      </w:r>
      <w:r w:rsidR="009558FA">
        <w:rPr>
          <w:rFonts w:ascii="Times New Roman" w:hAnsi="Times New Roman" w:cs="Times New Roman"/>
          <w:b/>
          <w:bCs/>
        </w:rPr>
        <w:t>RO</w:t>
      </w:r>
      <w:r w:rsidRPr="00390BC2">
        <w:rPr>
          <w:rFonts w:ascii="Times New Roman" w:hAnsi="Times New Roman" w:cs="Times New Roman"/>
          <w:b/>
          <w:bCs/>
        </w:rPr>
        <w:t xml:space="preserve"> in a slot (where </w:t>
      </w:r>
      <w:proofErr w:type="spellStart"/>
      <w:r w:rsidRPr="00390BC2">
        <w:rPr>
          <w:rFonts w:ascii="Times New Roman" w:hAnsi="Times New Roman" w:cs="Times New Roman"/>
          <w:b/>
          <w:bCs/>
        </w:rPr>
        <w:t>N</w:t>
      </w:r>
      <w:r w:rsidRPr="00390BC2">
        <w:rPr>
          <w:rFonts w:ascii="Times New Roman" w:hAnsi="Times New Roman" w:cs="Times New Roman"/>
          <w:b/>
          <w:bCs/>
          <w:vertAlign w:val="subscript"/>
        </w:rPr>
        <w:t>gap</w:t>
      </w:r>
      <w:proofErr w:type="spellEnd"/>
      <w:r w:rsidRPr="00390BC2">
        <w:rPr>
          <w:rFonts w:ascii="Times New Roman" w:hAnsi="Times New Roman" w:cs="Times New Roman"/>
          <w:b/>
          <w:bCs/>
        </w:rPr>
        <w:t xml:space="preserve"> is defined in section 8 of 38.213), remain as subsets of CD-SSB time domain occasions.”</w:t>
      </w:r>
    </w:p>
    <w:p w14:paraId="26087559" w14:textId="00099886" w:rsidR="006C2377" w:rsidRPr="00390BC2" w:rsidRDefault="006C2377" w:rsidP="00390BC2">
      <w:pPr>
        <w:pStyle w:val="Heading1"/>
        <w:ind w:left="432" w:hanging="432"/>
        <w:jc w:val="both"/>
        <w:rPr>
          <w:lang w:eastAsia="zh-CN"/>
        </w:rPr>
      </w:pPr>
      <w:r w:rsidRPr="00390BC2">
        <w:rPr>
          <w:lang w:eastAsia="zh-CN"/>
        </w:rPr>
        <w:t>Reference:</w:t>
      </w:r>
    </w:p>
    <w:p w14:paraId="55219619" w14:textId="39565985" w:rsidR="006C2377" w:rsidRPr="0017755B" w:rsidRDefault="00B03CF2" w:rsidP="006C2377">
      <w:pPr>
        <w:pStyle w:val="ListParagraph"/>
        <w:numPr>
          <w:ilvl w:val="0"/>
          <w:numId w:val="1"/>
        </w:numPr>
        <w:rPr>
          <w:rFonts w:ascii="Times New Roman" w:hAnsi="Times New Roman" w:cs="Times New Roman"/>
        </w:rPr>
      </w:pPr>
      <w:r w:rsidRPr="0017755B">
        <w:rPr>
          <w:rFonts w:ascii="Times New Roman" w:hAnsi="Times New Roman" w:cs="Times New Roman"/>
        </w:rPr>
        <w:t xml:space="preserve">TS </w:t>
      </w:r>
      <w:r w:rsidR="006C2377" w:rsidRPr="0017755B">
        <w:rPr>
          <w:rFonts w:ascii="Times New Roman" w:hAnsi="Times New Roman" w:cs="Times New Roman"/>
        </w:rPr>
        <w:t>38.331</w:t>
      </w:r>
      <w:r w:rsidRPr="0017755B">
        <w:rPr>
          <w:rFonts w:ascii="Times New Roman" w:hAnsi="Times New Roman" w:cs="Times New Roman"/>
        </w:rPr>
        <w:t>,</w:t>
      </w:r>
      <w:r w:rsidR="006C2377" w:rsidRPr="0017755B">
        <w:rPr>
          <w:rFonts w:ascii="Times New Roman" w:hAnsi="Times New Roman" w:cs="Times New Roman"/>
        </w:rPr>
        <w:t xml:space="preserve"> V 17.5.0</w:t>
      </w:r>
    </w:p>
    <w:p w14:paraId="72BD6135" w14:textId="7D43AF2F" w:rsidR="0074496D" w:rsidRPr="0017755B" w:rsidRDefault="00B03CF2" w:rsidP="006C2377">
      <w:pPr>
        <w:pStyle w:val="ListParagraph"/>
        <w:numPr>
          <w:ilvl w:val="0"/>
          <w:numId w:val="1"/>
        </w:numPr>
        <w:rPr>
          <w:rFonts w:ascii="Times New Roman" w:hAnsi="Times New Roman" w:cs="Times New Roman"/>
        </w:rPr>
      </w:pPr>
      <w:r w:rsidRPr="0017755B">
        <w:rPr>
          <w:rFonts w:ascii="Times New Roman" w:hAnsi="Times New Roman" w:cs="Times New Roman"/>
        </w:rPr>
        <w:t xml:space="preserve">TS </w:t>
      </w:r>
      <w:r w:rsidR="0074496D" w:rsidRPr="0017755B">
        <w:rPr>
          <w:rFonts w:ascii="Times New Roman" w:hAnsi="Times New Roman" w:cs="Times New Roman"/>
        </w:rPr>
        <w:t>38.213</w:t>
      </w:r>
      <w:r w:rsidRPr="0017755B">
        <w:rPr>
          <w:rFonts w:ascii="Times New Roman" w:hAnsi="Times New Roman" w:cs="Times New Roman"/>
        </w:rPr>
        <w:t xml:space="preserve">, </w:t>
      </w:r>
      <w:r w:rsidR="0074496D" w:rsidRPr="0017755B">
        <w:rPr>
          <w:rFonts w:ascii="Times New Roman" w:hAnsi="Times New Roman" w:cs="Times New Roman"/>
        </w:rPr>
        <w:t xml:space="preserve"> V 17.7.0</w:t>
      </w:r>
    </w:p>
    <w:p w14:paraId="700E6236" w14:textId="55BFD7B5" w:rsidR="00EF0F1C" w:rsidRPr="0017755B" w:rsidRDefault="00184B6C" w:rsidP="006C2377">
      <w:pPr>
        <w:pStyle w:val="ListParagraph"/>
        <w:numPr>
          <w:ilvl w:val="0"/>
          <w:numId w:val="1"/>
        </w:numPr>
        <w:rPr>
          <w:rFonts w:ascii="Times New Roman" w:hAnsi="Times New Roman" w:cs="Times New Roman"/>
        </w:rPr>
      </w:pPr>
      <w:r w:rsidRPr="0017755B">
        <w:rPr>
          <w:rFonts w:ascii="Times New Roman" w:hAnsi="Times New Roman" w:cs="Times New Roman"/>
        </w:rPr>
        <w:t xml:space="preserve">R1-2308038, </w:t>
      </w:r>
      <w:r w:rsidR="00311F96" w:rsidRPr="0017755B">
        <w:rPr>
          <w:rFonts w:ascii="Times New Roman" w:hAnsi="Times New Roman" w:cs="Times New Roman"/>
        </w:rPr>
        <w:t>3GPP TSG RAN WG1 #112bis-e.</w:t>
      </w:r>
      <w:r w:rsidR="00311F96" w:rsidRPr="0017755B">
        <w:rPr>
          <w:rFonts w:ascii="Times New Roman" w:eastAsia="MS Mincho" w:hAnsi="Times New Roman" w:cs="Times New Roman"/>
          <w:lang w:eastAsia="ja-JP"/>
        </w:rPr>
        <w:t xml:space="preserve">                                                      </w:t>
      </w:r>
    </w:p>
    <w:sectPr w:rsidR="00EF0F1C" w:rsidRPr="001775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E2497"/>
    <w:multiLevelType w:val="multilevel"/>
    <w:tmpl w:val="A2B81BB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D00550"/>
    <w:multiLevelType w:val="hybridMultilevel"/>
    <w:tmpl w:val="604237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A537C7"/>
    <w:multiLevelType w:val="hybridMultilevel"/>
    <w:tmpl w:val="3BF20FD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EA24209"/>
    <w:multiLevelType w:val="hybridMultilevel"/>
    <w:tmpl w:val="3B4C510C"/>
    <w:lvl w:ilvl="0" w:tplc="04090001">
      <w:start w:val="1"/>
      <w:numFmt w:val="bullet"/>
      <w:lvlText w:val=""/>
      <w:lvlJc w:val="left"/>
      <w:pPr>
        <w:ind w:left="720" w:hanging="360"/>
      </w:pPr>
      <w:rPr>
        <w:rFonts w:ascii="Symbol" w:hAnsi="Symbol" w:hint="default"/>
      </w:rPr>
    </w:lvl>
    <w:lvl w:ilvl="1" w:tplc="04090003" w:tentative="1">
      <w:start w:val="1"/>
      <w:numFmt w:val="bullet"/>
      <w:pStyle w:val="Heading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285590"/>
    <w:multiLevelType w:val="multilevel"/>
    <w:tmpl w:val="737830B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91447E7"/>
    <w:multiLevelType w:val="hybridMultilevel"/>
    <w:tmpl w:val="BE6E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21230C"/>
    <w:multiLevelType w:val="multilevel"/>
    <w:tmpl w:val="A2B81BB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86756468">
    <w:abstractNumId w:val="1"/>
  </w:num>
  <w:num w:numId="2" w16cid:durableId="645595353">
    <w:abstractNumId w:val="3"/>
  </w:num>
  <w:num w:numId="3" w16cid:durableId="1264847827">
    <w:abstractNumId w:val="5"/>
  </w:num>
  <w:num w:numId="4" w16cid:durableId="1147356365">
    <w:abstractNumId w:val="6"/>
  </w:num>
  <w:num w:numId="5" w16cid:durableId="1915433044">
    <w:abstractNumId w:val="0"/>
  </w:num>
  <w:num w:numId="6" w16cid:durableId="186994006">
    <w:abstractNumId w:val="4"/>
  </w:num>
  <w:num w:numId="7" w16cid:durableId="1977056426">
    <w:abstractNumId w:val="2"/>
  </w:num>
  <w:num w:numId="8" w16cid:durableId="704524436">
    <w:abstractNumId w:val="3"/>
  </w:num>
  <w:num w:numId="9" w16cid:durableId="2013988661">
    <w:abstractNumId w:val="3"/>
  </w:num>
  <w:num w:numId="10" w16cid:durableId="1360701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D84"/>
    <w:rsid w:val="000118C7"/>
    <w:rsid w:val="00027F27"/>
    <w:rsid w:val="000406AE"/>
    <w:rsid w:val="00056032"/>
    <w:rsid w:val="00071338"/>
    <w:rsid w:val="00091B8C"/>
    <w:rsid w:val="000B25F6"/>
    <w:rsid w:val="000D3F0C"/>
    <w:rsid w:val="0011510C"/>
    <w:rsid w:val="001747EC"/>
    <w:rsid w:val="0017755B"/>
    <w:rsid w:val="00184B6C"/>
    <w:rsid w:val="001E5B44"/>
    <w:rsid w:val="001F460F"/>
    <w:rsid w:val="00284250"/>
    <w:rsid w:val="002A0043"/>
    <w:rsid w:val="002B06C8"/>
    <w:rsid w:val="002D2C88"/>
    <w:rsid w:val="00305F64"/>
    <w:rsid w:val="00311F96"/>
    <w:rsid w:val="003120F1"/>
    <w:rsid w:val="003507BB"/>
    <w:rsid w:val="00357BD6"/>
    <w:rsid w:val="00381FDA"/>
    <w:rsid w:val="00383BF4"/>
    <w:rsid w:val="00390BC2"/>
    <w:rsid w:val="00394961"/>
    <w:rsid w:val="003B509A"/>
    <w:rsid w:val="003D1652"/>
    <w:rsid w:val="00415E36"/>
    <w:rsid w:val="00484C70"/>
    <w:rsid w:val="00493F5E"/>
    <w:rsid w:val="004A1965"/>
    <w:rsid w:val="004A7569"/>
    <w:rsid w:val="004D1A53"/>
    <w:rsid w:val="0052224C"/>
    <w:rsid w:val="005817BF"/>
    <w:rsid w:val="005919D1"/>
    <w:rsid w:val="005E1369"/>
    <w:rsid w:val="006010C0"/>
    <w:rsid w:val="006237B7"/>
    <w:rsid w:val="006C2377"/>
    <w:rsid w:val="006F3A12"/>
    <w:rsid w:val="0070550A"/>
    <w:rsid w:val="00723F20"/>
    <w:rsid w:val="00735B1E"/>
    <w:rsid w:val="00737828"/>
    <w:rsid w:val="0074496D"/>
    <w:rsid w:val="00792B5A"/>
    <w:rsid w:val="007A5280"/>
    <w:rsid w:val="007C7904"/>
    <w:rsid w:val="007D6ADE"/>
    <w:rsid w:val="007E6AD7"/>
    <w:rsid w:val="007F5DDD"/>
    <w:rsid w:val="00814A7F"/>
    <w:rsid w:val="00814EA9"/>
    <w:rsid w:val="00843E4F"/>
    <w:rsid w:val="0084759E"/>
    <w:rsid w:val="00865000"/>
    <w:rsid w:val="008812B0"/>
    <w:rsid w:val="0088172E"/>
    <w:rsid w:val="008B1711"/>
    <w:rsid w:val="008C41FC"/>
    <w:rsid w:val="008D1936"/>
    <w:rsid w:val="008D27D2"/>
    <w:rsid w:val="00926A71"/>
    <w:rsid w:val="009470B2"/>
    <w:rsid w:val="00947402"/>
    <w:rsid w:val="009558FA"/>
    <w:rsid w:val="009801D8"/>
    <w:rsid w:val="00991F8C"/>
    <w:rsid w:val="009F547E"/>
    <w:rsid w:val="00A129D0"/>
    <w:rsid w:val="00A303C4"/>
    <w:rsid w:val="00A50065"/>
    <w:rsid w:val="00A92F80"/>
    <w:rsid w:val="00AC416B"/>
    <w:rsid w:val="00AC5F49"/>
    <w:rsid w:val="00AC7EBA"/>
    <w:rsid w:val="00AD4D42"/>
    <w:rsid w:val="00AE591F"/>
    <w:rsid w:val="00B03CF2"/>
    <w:rsid w:val="00B14AA4"/>
    <w:rsid w:val="00B57C48"/>
    <w:rsid w:val="00B7546C"/>
    <w:rsid w:val="00B96DCE"/>
    <w:rsid w:val="00BA1E8C"/>
    <w:rsid w:val="00BB13D9"/>
    <w:rsid w:val="00C119E6"/>
    <w:rsid w:val="00C63D84"/>
    <w:rsid w:val="00C67325"/>
    <w:rsid w:val="00CB5477"/>
    <w:rsid w:val="00CC7B94"/>
    <w:rsid w:val="00CD37E2"/>
    <w:rsid w:val="00D329F1"/>
    <w:rsid w:val="00D852C8"/>
    <w:rsid w:val="00DA510F"/>
    <w:rsid w:val="00DC62FE"/>
    <w:rsid w:val="00DC64DB"/>
    <w:rsid w:val="00DF2A23"/>
    <w:rsid w:val="00E60C80"/>
    <w:rsid w:val="00E61454"/>
    <w:rsid w:val="00E660D3"/>
    <w:rsid w:val="00E9782B"/>
    <w:rsid w:val="00EC41FD"/>
    <w:rsid w:val="00ED0C87"/>
    <w:rsid w:val="00EE65E8"/>
    <w:rsid w:val="00EF0F1C"/>
    <w:rsid w:val="00F170B2"/>
    <w:rsid w:val="00F179C3"/>
    <w:rsid w:val="00F73A08"/>
    <w:rsid w:val="00F85534"/>
    <w:rsid w:val="00F86E06"/>
    <w:rsid w:val="00FB554C"/>
    <w:rsid w:val="00FE1B4B"/>
    <w:rsid w:val="00FE1DE6"/>
    <w:rsid w:val="00FE7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B2256"/>
  <w15:chartTrackingRefBased/>
  <w15:docId w15:val="{250E51AD-8D0B-4FC7-B281-93A492462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3D9"/>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9F547E"/>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9F547E"/>
    <w:pPr>
      <w:numPr>
        <w:ilvl w:val="1"/>
        <w:numId w:val="2"/>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F179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179C3"/>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Zchn"/>
    <w:qFormat/>
    <w:rsid w:val="00C63D84"/>
    <w:pPr>
      <w:spacing w:after="180" w:line="240" w:lineRule="auto"/>
      <w:ind w:left="568" w:hanging="284"/>
    </w:pPr>
    <w:rPr>
      <w:rFonts w:ascii="Times New Roman" w:eastAsia="SimSun" w:hAnsi="Times New Roman" w:cs="Times New Roman"/>
      <w:sz w:val="20"/>
      <w:szCs w:val="20"/>
      <w:lang w:val="x-none"/>
    </w:rPr>
  </w:style>
  <w:style w:type="character" w:customStyle="1" w:styleId="B1Zchn">
    <w:name w:val="B1 Zchn"/>
    <w:link w:val="B1"/>
    <w:qFormat/>
    <w:rsid w:val="00C63D84"/>
    <w:rPr>
      <w:rFonts w:ascii="Times New Roman" w:eastAsia="SimSun" w:hAnsi="Times New Roman" w:cs="Times New Roman"/>
      <w:sz w:val="20"/>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179C3"/>
    <w:rPr>
      <w:rFonts w:ascii="Arial" w:eastAsia="Times New Roman" w:hAnsi="Arial" w:cs="Times New Roman"/>
      <w:sz w:val="24"/>
      <w:szCs w:val="20"/>
      <w:lang w:val="en-GB" w:eastAsia="ja-JP"/>
    </w:rPr>
  </w:style>
  <w:style w:type="paragraph" w:customStyle="1" w:styleId="PL">
    <w:name w:val="PL"/>
    <w:link w:val="PLChar"/>
    <w:qFormat/>
    <w:rsid w:val="00F17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79C3"/>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F179C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F179C3"/>
    <w:rPr>
      <w:rFonts w:ascii="Arial" w:eastAsia="Times New Roman" w:hAnsi="Arial" w:cs="Times New Roman"/>
      <w:sz w:val="18"/>
      <w:szCs w:val="20"/>
      <w:lang w:val="en-GB" w:eastAsia="ja-JP"/>
    </w:rPr>
  </w:style>
  <w:style w:type="paragraph" w:customStyle="1" w:styleId="TAH">
    <w:name w:val="TAH"/>
    <w:basedOn w:val="Normal"/>
    <w:link w:val="TAHCar"/>
    <w:qFormat/>
    <w:rsid w:val="00F179C3"/>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179C3"/>
    <w:rPr>
      <w:rFonts w:ascii="Arial" w:eastAsia="Times New Roman" w:hAnsi="Arial" w:cs="Times New Roman"/>
      <w:b/>
      <w:sz w:val="18"/>
      <w:szCs w:val="20"/>
      <w:lang w:val="en-GB" w:eastAsia="ja-JP"/>
    </w:rPr>
  </w:style>
  <w:style w:type="paragraph" w:customStyle="1" w:styleId="TH">
    <w:name w:val="TH"/>
    <w:basedOn w:val="Normal"/>
    <w:link w:val="THChar"/>
    <w:qFormat/>
    <w:rsid w:val="00F179C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F179C3"/>
    <w:rPr>
      <w:rFonts w:ascii="Arial" w:eastAsia="Times New Roman" w:hAnsi="Arial" w:cs="Times New Roman"/>
      <w:b/>
      <w:sz w:val="20"/>
      <w:szCs w:val="20"/>
      <w:lang w:val="en-GB" w:eastAsia="ja-JP"/>
    </w:rPr>
  </w:style>
  <w:style w:type="table" w:styleId="TableGrid">
    <w:name w:val="Table Grid"/>
    <w:basedOn w:val="TableNormal"/>
    <w:uiPriority w:val="39"/>
    <w:qFormat/>
    <w:rsid w:val="00F179C3"/>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F179C3"/>
    <w:rPr>
      <w:rFonts w:asciiTheme="majorHAnsi" w:eastAsiaTheme="majorEastAsia" w:hAnsiTheme="majorHAnsi" w:cstheme="majorBidi"/>
      <w:color w:val="1F3763" w:themeColor="accent1" w:themeShade="7F"/>
      <w:sz w:val="24"/>
      <w:szCs w:val="24"/>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C2377"/>
    <w:pPr>
      <w:ind w:left="720"/>
      <w:contextualSpacing/>
    </w:pPr>
  </w:style>
  <w:style w:type="paragraph" w:customStyle="1" w:styleId="B2">
    <w:name w:val="B2"/>
    <w:basedOn w:val="Normal"/>
    <w:link w:val="B2Char"/>
    <w:qFormat/>
    <w:rsid w:val="003D1652"/>
    <w:pPr>
      <w:spacing w:after="180" w:line="240" w:lineRule="auto"/>
      <w:ind w:left="851" w:hanging="284"/>
    </w:pPr>
    <w:rPr>
      <w:rFonts w:ascii="Times New Roman" w:eastAsia="SimSun" w:hAnsi="Times New Roman" w:cs="Times New Roman"/>
      <w:sz w:val="20"/>
      <w:szCs w:val="20"/>
      <w:lang w:val="x-none"/>
    </w:rPr>
  </w:style>
  <w:style w:type="character" w:customStyle="1" w:styleId="B2Char">
    <w:name w:val="B2 Char"/>
    <w:link w:val="B2"/>
    <w:qFormat/>
    <w:rsid w:val="003D1652"/>
    <w:rPr>
      <w:rFonts w:ascii="Times New Roman" w:eastAsia="SimSun" w:hAnsi="Times New Roman" w:cs="Times New Roman"/>
      <w:sz w:val="20"/>
      <w:szCs w:val="20"/>
      <w:lang w:val="x-none"/>
    </w:rPr>
  </w:style>
  <w:style w:type="character" w:customStyle="1" w:styleId="colour">
    <w:name w:val="colour"/>
    <w:basedOn w:val="DefaultParagraphFont"/>
    <w:rsid w:val="003D1652"/>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EF0F1C"/>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EF0F1C"/>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sid w:val="00EF0F1C"/>
    <w:rPr>
      <w:rFonts w:ascii="Times New Roman" w:eastAsia="Times New Roman" w:hAnsi="Times New Roman" w:cs="Times New Roman"/>
      <w:b/>
      <w:sz w:val="20"/>
      <w:szCs w:val="20"/>
      <w:lang w:eastAsia="en-GB"/>
    </w:rPr>
  </w:style>
  <w:style w:type="character" w:customStyle="1" w:styleId="Heading1Char">
    <w:name w:val="Heading 1 Char"/>
    <w:basedOn w:val="DefaultParagraphFont"/>
    <w:uiPriority w:val="9"/>
    <w:rsid w:val="009F547E"/>
    <w:rPr>
      <w:rFonts w:asciiTheme="majorHAnsi" w:eastAsiaTheme="majorEastAsia" w:hAnsiTheme="majorHAnsi" w:cstheme="majorBidi"/>
      <w:color w:val="2F5496"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9F547E"/>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9F547E"/>
    <w:rPr>
      <w:rFonts w:ascii="Arial" w:eastAsia="SimSun" w:hAnsi="Arial" w:cs="Times New Roman"/>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81</TotalTime>
  <Pages>7</Pages>
  <Words>2306</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Jing Lei</cp:lastModifiedBy>
  <cp:revision>26</cp:revision>
  <dcterms:created xsi:type="dcterms:W3CDTF">2023-09-27T21:12:00Z</dcterms:created>
  <dcterms:modified xsi:type="dcterms:W3CDTF">2023-09-29T06:52:00Z</dcterms:modified>
</cp:coreProperties>
</file>